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1"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441"/>
        <w:gridCol w:w="2160"/>
        <w:gridCol w:w="3600"/>
      </w:tblGrid>
      <w:tr w:rsidR="00360A0D" w14:paraId="004F7AE1" w14:textId="77777777" w:rsidTr="00715952">
        <w:tc>
          <w:tcPr>
            <w:tcW w:w="7601" w:type="dxa"/>
            <w:gridSpan w:val="2"/>
            <w:shd w:val="clear" w:color="auto" w:fill="FFFFFF"/>
          </w:tcPr>
          <w:p w14:paraId="03F83D49" w14:textId="63566ADD" w:rsidR="00360A0D" w:rsidRDefault="00BF0EDF">
            <w:pPr>
              <w:pStyle w:val="Standard1"/>
              <w:rPr>
                <w:rFonts w:ascii="Tahoma" w:hAnsi="Tahoma"/>
                <w:b/>
                <w:sz w:val="40"/>
              </w:rPr>
            </w:pPr>
            <w:r>
              <w:rPr>
                <w:rFonts w:ascii="Tahoma" w:hAnsi="Tahoma"/>
                <w:b/>
                <w:sz w:val="40"/>
              </w:rPr>
              <w:t>DISTRICT ASSEMBLY</w:t>
            </w:r>
          </w:p>
          <w:p w14:paraId="6553DA08" w14:textId="4F174DF5" w:rsidR="00E43D1D" w:rsidRPr="00C55560" w:rsidRDefault="009E11A4" w:rsidP="00BF0EDF">
            <w:pPr>
              <w:pStyle w:val="Standard1"/>
              <w:rPr>
                <w:rFonts w:ascii="Tahoma" w:hAnsi="Tahoma"/>
              </w:rPr>
            </w:pPr>
            <w:r>
              <w:rPr>
                <w:rFonts w:ascii="Tahoma" w:hAnsi="Tahoma"/>
                <w:b/>
                <w:sz w:val="40"/>
              </w:rPr>
              <w:t>MINUTES</w:t>
            </w:r>
          </w:p>
        </w:tc>
        <w:tc>
          <w:tcPr>
            <w:tcW w:w="3600" w:type="dxa"/>
            <w:shd w:val="clear" w:color="auto" w:fill="FFFFFF"/>
          </w:tcPr>
          <w:p w14:paraId="5CE04DCE" w14:textId="2B11F4EA" w:rsidR="00360A0D" w:rsidRDefault="007C72F1">
            <w:pPr>
              <w:pStyle w:val="Standard1"/>
              <w:spacing w:before="0" w:after="0"/>
              <w:rPr>
                <w:rFonts w:ascii="Tahoma" w:hAnsi="Tahoma"/>
                <w:b/>
                <w:sz w:val="32"/>
              </w:rPr>
            </w:pPr>
            <w:r>
              <w:rPr>
                <w:rFonts w:ascii="Tahoma" w:hAnsi="Tahoma"/>
                <w:b/>
                <w:sz w:val="24"/>
              </w:rPr>
              <w:t>October</w:t>
            </w:r>
            <w:r w:rsidR="0015380E">
              <w:rPr>
                <w:rFonts w:ascii="Tahoma" w:hAnsi="Tahoma"/>
                <w:b/>
                <w:sz w:val="24"/>
              </w:rPr>
              <w:t xml:space="preserve"> 6</w:t>
            </w:r>
            <w:r w:rsidR="00BF0EDF">
              <w:rPr>
                <w:rFonts w:ascii="Tahoma" w:hAnsi="Tahoma"/>
                <w:b/>
                <w:sz w:val="24"/>
              </w:rPr>
              <w:t>, 2015</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A0198D6" w:rsidR="00360A0D" w:rsidRDefault="00BF0EDF" w:rsidP="00BF0EDF">
            <w:pPr>
              <w:pStyle w:val="Standard1"/>
              <w:spacing w:before="0" w:after="0"/>
              <w:rPr>
                <w:rFonts w:ascii="Tahoma" w:hAnsi="Tahoma"/>
                <w:b/>
                <w:sz w:val="24"/>
              </w:rPr>
            </w:pPr>
            <w:r>
              <w:rPr>
                <w:rFonts w:ascii="Tahoma" w:hAnsi="Tahoma"/>
                <w:b/>
                <w:sz w:val="24"/>
              </w:rPr>
              <w:t>District Board Room</w:t>
            </w:r>
          </w:p>
        </w:tc>
      </w:tr>
      <w:tr w:rsidR="00752D66" w:rsidRPr="00C374E5" w14:paraId="1D8FD219" w14:textId="77777777" w:rsidTr="00715952">
        <w:trPr>
          <w:cantSplit/>
          <w:trHeight w:val="288"/>
        </w:trPr>
        <w:tc>
          <w:tcPr>
            <w:tcW w:w="11201" w:type="dxa"/>
            <w:gridSpan w:val="3"/>
            <w:shd w:val="clear" w:color="auto" w:fill="FFFFFF"/>
          </w:tcPr>
          <w:p w14:paraId="7E39D9DB" w14:textId="3A7198EB" w:rsidR="006863C6" w:rsidRPr="0097190C" w:rsidRDefault="00752D66" w:rsidP="006863C6">
            <w:pPr>
              <w:jc w:val="both"/>
              <w:rPr>
                <w:rFonts w:ascii="Arial" w:hAnsi="Arial" w:cs="Arial"/>
                <w:sz w:val="16"/>
                <w:szCs w:val="16"/>
              </w:rPr>
            </w:pPr>
            <w:r w:rsidRPr="00C374E5">
              <w:rPr>
                <w:rFonts w:asciiTheme="minorHAnsi" w:hAnsiTheme="minorHAnsi"/>
                <w:b/>
              </w:rPr>
              <w:t>Present:</w:t>
            </w:r>
            <w:r w:rsidR="00295910">
              <w:rPr>
                <w:rFonts w:asciiTheme="minorHAnsi" w:hAnsiTheme="minorHAnsi"/>
                <w:b/>
              </w:rPr>
              <w:t xml:space="preserve"> </w:t>
            </w:r>
            <w:r w:rsidR="006863C6" w:rsidRPr="00AF15FA">
              <w:rPr>
                <w:rFonts w:ascii="Arial" w:hAnsi="Arial" w:cs="Arial"/>
                <w:sz w:val="16"/>
                <w:szCs w:val="16"/>
              </w:rPr>
              <w:t>Stanskas</w:t>
            </w:r>
            <w:r w:rsidR="006863C6">
              <w:rPr>
                <w:rFonts w:ascii="Arial" w:hAnsi="Arial" w:cs="Arial"/>
                <w:sz w:val="16"/>
                <w:szCs w:val="16"/>
              </w:rPr>
              <w:t xml:space="preserve">, Huston, </w:t>
            </w:r>
            <w:r w:rsidR="006863C6" w:rsidRPr="00244FA1">
              <w:rPr>
                <w:rFonts w:ascii="Arial" w:hAnsi="Arial" w:cs="Arial"/>
                <w:sz w:val="16"/>
                <w:szCs w:val="16"/>
              </w:rPr>
              <w:t>Danley</w:t>
            </w:r>
            <w:r w:rsidR="006863C6">
              <w:rPr>
                <w:rFonts w:ascii="Arial" w:hAnsi="Arial" w:cs="Arial"/>
                <w:sz w:val="16"/>
                <w:szCs w:val="16"/>
              </w:rPr>
              <w:t xml:space="preserve">, Crow, </w:t>
            </w:r>
            <w:r w:rsidR="006863C6" w:rsidRPr="00AF15FA">
              <w:rPr>
                <w:rFonts w:ascii="Arial" w:hAnsi="Arial" w:cs="Arial"/>
                <w:sz w:val="16"/>
                <w:szCs w:val="16"/>
              </w:rPr>
              <w:t>Briggs</w:t>
            </w:r>
            <w:r w:rsidR="006863C6">
              <w:rPr>
                <w:rFonts w:ascii="Arial" w:hAnsi="Arial" w:cs="Arial"/>
                <w:sz w:val="16"/>
                <w:szCs w:val="16"/>
              </w:rPr>
              <w:t xml:space="preserve">, Pires, Feist, Thomas, </w:t>
            </w:r>
            <w:r w:rsidR="006863C6" w:rsidRPr="00BB0386">
              <w:rPr>
                <w:rFonts w:ascii="Arial" w:hAnsi="Arial" w:cs="Arial"/>
                <w:sz w:val="16"/>
                <w:szCs w:val="16"/>
              </w:rPr>
              <w:t>Levesque</w:t>
            </w:r>
            <w:r w:rsidR="006863C6">
              <w:rPr>
                <w:rFonts w:ascii="Arial" w:hAnsi="Arial" w:cs="Arial"/>
                <w:sz w:val="16"/>
                <w:szCs w:val="16"/>
              </w:rPr>
              <w:t xml:space="preserve">, </w:t>
            </w:r>
            <w:r w:rsidR="006863C6" w:rsidRPr="00BB0386">
              <w:rPr>
                <w:rFonts w:ascii="Arial" w:hAnsi="Arial" w:cs="Arial"/>
                <w:sz w:val="16"/>
                <w:szCs w:val="16"/>
              </w:rPr>
              <w:t>Weiss</w:t>
            </w:r>
            <w:r w:rsidR="006863C6">
              <w:rPr>
                <w:rFonts w:ascii="Arial" w:hAnsi="Arial" w:cs="Arial"/>
                <w:sz w:val="16"/>
                <w:szCs w:val="16"/>
              </w:rPr>
              <w:t xml:space="preserve">, Rowley, </w:t>
            </w:r>
            <w:r w:rsidR="006863C6" w:rsidRPr="00030879">
              <w:rPr>
                <w:rFonts w:ascii="Arial" w:hAnsi="Arial" w:cs="Arial"/>
                <w:sz w:val="16"/>
                <w:szCs w:val="16"/>
              </w:rPr>
              <w:t>Burgess</w:t>
            </w:r>
            <w:r w:rsidR="006863C6">
              <w:rPr>
                <w:rFonts w:ascii="Arial" w:hAnsi="Arial" w:cs="Arial"/>
                <w:sz w:val="16"/>
                <w:szCs w:val="16"/>
              </w:rPr>
              <w:t xml:space="preserve">, Vazquez, G. </w:t>
            </w:r>
            <w:r w:rsidR="006863C6" w:rsidRPr="00FA689B">
              <w:rPr>
                <w:rFonts w:ascii="Arial" w:hAnsi="Arial" w:cs="Arial"/>
                <w:sz w:val="16"/>
                <w:szCs w:val="16"/>
              </w:rPr>
              <w:t>Jaramillo</w:t>
            </w:r>
            <w:r w:rsidR="006863C6">
              <w:rPr>
                <w:rFonts w:ascii="Arial" w:hAnsi="Arial" w:cs="Arial"/>
                <w:sz w:val="16"/>
                <w:szCs w:val="16"/>
              </w:rPr>
              <w:t xml:space="preserve">, Fisher, </w:t>
            </w:r>
            <w:r w:rsidR="006863C6" w:rsidRPr="00FA689B">
              <w:rPr>
                <w:rFonts w:ascii="Arial" w:hAnsi="Arial" w:cs="Arial"/>
                <w:sz w:val="16"/>
                <w:szCs w:val="16"/>
              </w:rPr>
              <w:t>Allen</w:t>
            </w:r>
            <w:r w:rsidR="006863C6">
              <w:rPr>
                <w:rFonts w:ascii="Arial" w:hAnsi="Arial" w:cs="Arial"/>
                <w:sz w:val="16"/>
                <w:szCs w:val="16"/>
              </w:rPr>
              <w:t xml:space="preserve">, </w:t>
            </w:r>
            <w:r w:rsidR="006863C6" w:rsidRPr="00FA689B">
              <w:rPr>
                <w:rFonts w:ascii="Arial" w:hAnsi="Arial" w:cs="Arial"/>
                <w:sz w:val="16"/>
                <w:szCs w:val="16"/>
              </w:rPr>
              <w:t>Tinoco</w:t>
            </w:r>
            <w:r w:rsidR="006863C6">
              <w:rPr>
                <w:rFonts w:ascii="Arial" w:hAnsi="Arial" w:cs="Arial"/>
                <w:sz w:val="16"/>
                <w:szCs w:val="16"/>
              </w:rPr>
              <w:t xml:space="preserve">, K. Jaramillo (designee for Aaron </w:t>
            </w:r>
            <w:r w:rsidR="006863C6" w:rsidRPr="00FA689B">
              <w:rPr>
                <w:rFonts w:ascii="Arial" w:hAnsi="Arial" w:cs="Arial"/>
                <w:sz w:val="16"/>
                <w:szCs w:val="16"/>
              </w:rPr>
              <w:t>Beavor</w:t>
            </w:r>
            <w:r w:rsidR="006863C6">
              <w:rPr>
                <w:rFonts w:ascii="Arial" w:hAnsi="Arial" w:cs="Arial"/>
                <w:sz w:val="16"/>
                <w:szCs w:val="16"/>
              </w:rPr>
              <w:t xml:space="preserve">), </w:t>
            </w:r>
          </w:p>
          <w:p w14:paraId="0264DCF2" w14:textId="2FBFBB7A" w:rsidR="006863C6" w:rsidRPr="0097190C" w:rsidRDefault="00752D66" w:rsidP="006863C6">
            <w:pPr>
              <w:jc w:val="both"/>
              <w:rPr>
                <w:rFonts w:ascii="Arial" w:hAnsi="Arial" w:cs="Arial"/>
                <w:sz w:val="16"/>
                <w:szCs w:val="16"/>
              </w:rPr>
            </w:pPr>
            <w:r w:rsidRPr="00C374E5">
              <w:rPr>
                <w:rFonts w:asciiTheme="minorHAnsi" w:hAnsiTheme="minorHAnsi"/>
                <w:b/>
              </w:rPr>
              <w:t>Absent:</w:t>
            </w:r>
            <w:r w:rsidR="00295910">
              <w:rPr>
                <w:rFonts w:asciiTheme="minorHAnsi" w:hAnsiTheme="minorHAnsi"/>
                <w:b/>
              </w:rPr>
              <w:t xml:space="preserve"> </w:t>
            </w:r>
            <w:r w:rsidR="006863C6">
              <w:rPr>
                <w:rFonts w:ascii="Arial" w:hAnsi="Arial" w:cs="Arial"/>
                <w:sz w:val="16"/>
                <w:szCs w:val="16"/>
              </w:rPr>
              <w:t>Brink, H</w:t>
            </w:r>
            <w:r w:rsidR="006863C6" w:rsidRPr="00244FA1">
              <w:rPr>
                <w:rFonts w:ascii="Arial" w:hAnsi="Arial" w:cs="Arial"/>
                <w:sz w:val="16"/>
                <w:szCs w:val="16"/>
              </w:rPr>
              <w:t>olbrook</w:t>
            </w:r>
            <w:r w:rsidR="006863C6">
              <w:rPr>
                <w:rFonts w:ascii="Arial" w:hAnsi="Arial" w:cs="Arial"/>
                <w:sz w:val="16"/>
                <w:szCs w:val="16"/>
              </w:rPr>
              <w:t xml:space="preserve">, Beebe, </w:t>
            </w:r>
            <w:r w:rsidR="006863C6" w:rsidRPr="00DB27C9">
              <w:rPr>
                <w:rFonts w:ascii="Arial" w:hAnsi="Arial" w:cs="Arial"/>
                <w:sz w:val="16"/>
                <w:szCs w:val="16"/>
              </w:rPr>
              <w:t>Garcia</w:t>
            </w:r>
            <w:r w:rsidR="006863C6">
              <w:rPr>
                <w:rFonts w:ascii="Arial" w:hAnsi="Arial" w:cs="Arial"/>
                <w:sz w:val="16"/>
                <w:szCs w:val="16"/>
              </w:rPr>
              <w:t>,</w:t>
            </w:r>
            <w:r w:rsidR="006863C6" w:rsidRPr="00AF15FA">
              <w:rPr>
                <w:rFonts w:ascii="Arial" w:hAnsi="Arial" w:cs="Arial"/>
                <w:sz w:val="16"/>
                <w:szCs w:val="16"/>
              </w:rPr>
              <w:t xml:space="preserve"> Hallex</w:t>
            </w:r>
            <w:r w:rsidR="006863C6">
              <w:rPr>
                <w:rFonts w:ascii="Arial" w:hAnsi="Arial" w:cs="Arial"/>
                <w:sz w:val="16"/>
                <w:szCs w:val="16"/>
              </w:rPr>
              <w:t xml:space="preserve">, Gamboa, Miller, </w:t>
            </w:r>
            <w:r w:rsidR="006863C6" w:rsidRPr="00BB0386">
              <w:rPr>
                <w:rFonts w:ascii="Arial" w:hAnsi="Arial" w:cs="Arial"/>
                <w:sz w:val="16"/>
                <w:szCs w:val="16"/>
              </w:rPr>
              <w:t>Paddock</w:t>
            </w:r>
            <w:r w:rsidR="006863C6">
              <w:rPr>
                <w:rFonts w:ascii="Arial" w:hAnsi="Arial" w:cs="Arial"/>
                <w:sz w:val="16"/>
                <w:szCs w:val="16"/>
              </w:rPr>
              <w:t xml:space="preserve">, </w:t>
            </w:r>
            <w:r w:rsidR="006863C6" w:rsidRPr="006E59B9">
              <w:rPr>
                <w:rFonts w:ascii="Arial" w:hAnsi="Arial" w:cs="Arial"/>
                <w:sz w:val="16"/>
                <w:szCs w:val="16"/>
              </w:rPr>
              <w:t>Dale Carter</w:t>
            </w:r>
            <w:r w:rsidR="006863C6">
              <w:rPr>
                <w:rFonts w:ascii="Arial" w:hAnsi="Arial" w:cs="Arial"/>
                <w:sz w:val="16"/>
                <w:szCs w:val="16"/>
              </w:rPr>
              <w:t>,</w:t>
            </w:r>
            <w:r w:rsidR="006863C6" w:rsidRPr="00BC486B">
              <w:rPr>
                <w:rFonts w:ascii="Arial" w:hAnsi="Arial" w:cs="Arial"/>
                <w:sz w:val="16"/>
                <w:szCs w:val="16"/>
              </w:rPr>
              <w:t xml:space="preserve"> Chavira</w:t>
            </w:r>
            <w:r w:rsidR="006863C6">
              <w:rPr>
                <w:rFonts w:ascii="Arial" w:hAnsi="Arial" w:cs="Arial"/>
                <w:sz w:val="16"/>
                <w:szCs w:val="16"/>
              </w:rPr>
              <w:t xml:space="preserve">, </w:t>
            </w:r>
            <w:r w:rsidR="006863C6" w:rsidRPr="00FA689B">
              <w:rPr>
                <w:rFonts w:ascii="Arial" w:hAnsi="Arial" w:cs="Arial"/>
                <w:sz w:val="16"/>
                <w:szCs w:val="16"/>
              </w:rPr>
              <w:t>Gilbert</w:t>
            </w:r>
            <w:r w:rsidR="006863C6">
              <w:rPr>
                <w:rFonts w:ascii="Arial" w:hAnsi="Arial" w:cs="Arial"/>
                <w:sz w:val="16"/>
                <w:szCs w:val="16"/>
              </w:rPr>
              <w:t xml:space="preserve">, Eation, Lillard, </w:t>
            </w:r>
            <w:r w:rsidR="006863C6" w:rsidRPr="0097190C">
              <w:rPr>
                <w:rFonts w:ascii="Arial" w:hAnsi="Arial" w:cs="Arial"/>
                <w:sz w:val="16"/>
                <w:szCs w:val="16"/>
              </w:rPr>
              <w:t>Williams</w:t>
            </w:r>
            <w:r w:rsidR="006863C6">
              <w:rPr>
                <w:rFonts w:ascii="Arial" w:hAnsi="Arial" w:cs="Arial"/>
                <w:sz w:val="16"/>
                <w:szCs w:val="16"/>
              </w:rPr>
              <w:t xml:space="preserve">, Valdemar (designee for Marco Cota), </w:t>
            </w:r>
            <w:r w:rsidR="006863C6" w:rsidRPr="0097190C">
              <w:rPr>
                <w:rFonts w:ascii="Arial" w:hAnsi="Arial" w:cs="Arial"/>
                <w:sz w:val="16"/>
                <w:szCs w:val="16"/>
              </w:rPr>
              <w:t>Baron</w:t>
            </w:r>
            <w:r w:rsidR="006863C6">
              <w:rPr>
                <w:rFonts w:ascii="Arial" w:hAnsi="Arial" w:cs="Arial"/>
                <w:sz w:val="16"/>
                <w:szCs w:val="16"/>
              </w:rPr>
              <w:t xml:space="preserve">, </w:t>
            </w:r>
            <w:r w:rsidR="006863C6" w:rsidRPr="0097190C">
              <w:rPr>
                <w:rFonts w:ascii="Arial" w:hAnsi="Arial" w:cs="Arial"/>
                <w:sz w:val="16"/>
                <w:szCs w:val="16"/>
              </w:rPr>
              <w:t>Marshall</w:t>
            </w:r>
          </w:p>
          <w:p w14:paraId="3CF4FCB7" w14:textId="47784C7B" w:rsidR="00752D66" w:rsidRPr="00C374E5" w:rsidRDefault="00752D66" w:rsidP="00B64486">
            <w:pPr>
              <w:pStyle w:val="Standard1"/>
              <w:rPr>
                <w:rFonts w:asciiTheme="minorHAnsi" w:hAnsiTheme="minorHAnsi"/>
                <w:b/>
              </w:rPr>
            </w:pPr>
            <w:r w:rsidRPr="00C374E5">
              <w:rPr>
                <w:rFonts w:asciiTheme="minorHAnsi" w:hAnsiTheme="minorHAnsi"/>
                <w:b/>
              </w:rPr>
              <w:t>Guests:</w:t>
            </w:r>
            <w:r w:rsidR="00295910" w:rsidRPr="00295910">
              <w:rPr>
                <w:rFonts w:asciiTheme="minorHAnsi" w:hAnsiTheme="minorHAnsi"/>
              </w:rPr>
              <w:t xml:space="preserve"> </w:t>
            </w:r>
            <w:r w:rsidR="006947C9">
              <w:rPr>
                <w:rFonts w:asciiTheme="minorHAnsi" w:hAnsiTheme="minorHAnsi"/>
              </w:rPr>
              <w:t>Kinde, Norman, Torres</w:t>
            </w:r>
          </w:p>
        </w:tc>
      </w:tr>
      <w:tr w:rsidR="00B54925" w:rsidRPr="00833C54" w14:paraId="14CD6832" w14:textId="77777777" w:rsidTr="00715952">
        <w:trPr>
          <w:cantSplit/>
          <w:trHeight w:val="288"/>
        </w:trPr>
        <w:tc>
          <w:tcPr>
            <w:tcW w:w="5441" w:type="dxa"/>
            <w:shd w:val="clear" w:color="auto" w:fill="FFFFFF"/>
          </w:tcPr>
          <w:p w14:paraId="0429B7E6" w14:textId="23B939B7" w:rsidR="00B54925" w:rsidRPr="00833C54" w:rsidRDefault="00B54925">
            <w:pPr>
              <w:pStyle w:val="Standard1"/>
              <w:jc w:val="center"/>
              <w:rPr>
                <w:rFonts w:asciiTheme="minorHAnsi" w:hAnsiTheme="minorHAnsi"/>
                <w:b/>
              </w:rPr>
            </w:pPr>
            <w:r w:rsidRPr="00833C54">
              <w:rPr>
                <w:rFonts w:asciiTheme="minorHAnsi" w:hAnsiTheme="minorHAnsi"/>
                <w:b/>
              </w:rPr>
              <w:t>TOPIC</w:t>
            </w:r>
          </w:p>
        </w:tc>
        <w:tc>
          <w:tcPr>
            <w:tcW w:w="5760" w:type="dxa"/>
            <w:gridSpan w:val="2"/>
            <w:shd w:val="clear" w:color="auto" w:fill="FFFFFF"/>
          </w:tcPr>
          <w:p w14:paraId="4F80A1D6" w14:textId="77777777" w:rsidR="00B54925" w:rsidRPr="00833C54" w:rsidRDefault="00B54925">
            <w:pPr>
              <w:pStyle w:val="Standard1"/>
              <w:jc w:val="center"/>
              <w:rPr>
                <w:rFonts w:asciiTheme="minorHAnsi" w:hAnsiTheme="minorHAnsi"/>
                <w:b/>
              </w:rPr>
            </w:pPr>
            <w:r w:rsidRPr="00833C54">
              <w:rPr>
                <w:rFonts w:asciiTheme="minorHAnsi" w:hAnsiTheme="minorHAnsi"/>
                <w:b/>
              </w:rPr>
              <w:t>DISCUSSION</w:t>
            </w:r>
          </w:p>
        </w:tc>
      </w:tr>
      <w:tr w:rsidR="00B54925" w:rsidRPr="00833C54" w14:paraId="4DD69CC9" w14:textId="77777777" w:rsidTr="00715952">
        <w:trPr>
          <w:cantSplit/>
          <w:trHeight w:val="381"/>
        </w:trPr>
        <w:tc>
          <w:tcPr>
            <w:tcW w:w="5441" w:type="dxa"/>
            <w:shd w:val="clear" w:color="auto" w:fill="FFFFFF"/>
          </w:tcPr>
          <w:p w14:paraId="27230482" w14:textId="6B4814BA" w:rsidR="00B54925" w:rsidRPr="00833C54" w:rsidRDefault="00BF0EDF">
            <w:pPr>
              <w:rPr>
                <w:rFonts w:asciiTheme="minorHAnsi" w:hAnsiTheme="minorHAnsi"/>
              </w:rPr>
            </w:pPr>
            <w:r w:rsidRPr="00833C54">
              <w:rPr>
                <w:rFonts w:asciiTheme="minorHAnsi" w:hAnsiTheme="minorHAnsi"/>
              </w:rPr>
              <w:t>Call to Order -Stanskas</w:t>
            </w:r>
          </w:p>
        </w:tc>
        <w:tc>
          <w:tcPr>
            <w:tcW w:w="5760" w:type="dxa"/>
            <w:gridSpan w:val="2"/>
            <w:shd w:val="clear" w:color="auto" w:fill="FFFFFF"/>
          </w:tcPr>
          <w:p w14:paraId="0570A780" w14:textId="690A1C0E" w:rsidR="00DA4234" w:rsidRPr="00833C54" w:rsidRDefault="006947C9" w:rsidP="00B67DC1">
            <w:pPr>
              <w:pStyle w:val="PlainText"/>
              <w:rPr>
                <w:rFonts w:asciiTheme="minorHAnsi" w:hAnsiTheme="minorHAnsi"/>
                <w:sz w:val="20"/>
                <w:szCs w:val="20"/>
              </w:rPr>
            </w:pPr>
            <w:r w:rsidRPr="00833C54">
              <w:rPr>
                <w:rFonts w:asciiTheme="minorHAnsi" w:hAnsiTheme="minorHAnsi"/>
                <w:sz w:val="20"/>
                <w:szCs w:val="20"/>
              </w:rPr>
              <w:t>Stanskas called the meeting to order at 3:02pm</w:t>
            </w:r>
          </w:p>
        </w:tc>
      </w:tr>
      <w:tr w:rsidR="00784E92" w:rsidRPr="00833C54" w14:paraId="5E81E13C" w14:textId="77777777" w:rsidTr="00715952">
        <w:trPr>
          <w:cantSplit/>
          <w:trHeight w:val="381"/>
        </w:trPr>
        <w:tc>
          <w:tcPr>
            <w:tcW w:w="5441" w:type="dxa"/>
            <w:shd w:val="clear" w:color="auto" w:fill="FFFFFF"/>
          </w:tcPr>
          <w:p w14:paraId="094F4458" w14:textId="7C39078D" w:rsidR="00784E92" w:rsidRPr="00833C54" w:rsidRDefault="00784E92" w:rsidP="007114E8">
            <w:pPr>
              <w:rPr>
                <w:rFonts w:asciiTheme="minorHAnsi" w:hAnsiTheme="minorHAnsi"/>
              </w:rPr>
            </w:pPr>
            <w:r w:rsidRPr="00833C54">
              <w:rPr>
                <w:rFonts w:asciiTheme="minorHAnsi" w:hAnsiTheme="minorHAnsi"/>
              </w:rPr>
              <w:t>Chancellor’s Report</w:t>
            </w:r>
          </w:p>
        </w:tc>
        <w:tc>
          <w:tcPr>
            <w:tcW w:w="5760" w:type="dxa"/>
            <w:gridSpan w:val="2"/>
            <w:shd w:val="clear" w:color="auto" w:fill="FFFFFF"/>
          </w:tcPr>
          <w:p w14:paraId="40FDAA7A" w14:textId="00FA18A7" w:rsidR="00784E92" w:rsidRPr="00833C54" w:rsidRDefault="00784E92" w:rsidP="00B73F44">
            <w:pPr>
              <w:pStyle w:val="PlainText"/>
              <w:rPr>
                <w:rFonts w:asciiTheme="minorHAnsi" w:hAnsiTheme="minorHAnsi"/>
                <w:sz w:val="20"/>
                <w:szCs w:val="20"/>
              </w:rPr>
            </w:pPr>
          </w:p>
        </w:tc>
      </w:tr>
      <w:tr w:rsidR="00651032" w:rsidRPr="00833C54" w14:paraId="1B756745" w14:textId="77777777" w:rsidTr="00715952">
        <w:trPr>
          <w:cantSplit/>
          <w:trHeight w:val="381"/>
        </w:trPr>
        <w:tc>
          <w:tcPr>
            <w:tcW w:w="5441" w:type="dxa"/>
            <w:shd w:val="clear" w:color="auto" w:fill="FFFFFF"/>
          </w:tcPr>
          <w:p w14:paraId="1320BB48" w14:textId="4C16A185" w:rsidR="00651032" w:rsidRPr="00833C54" w:rsidRDefault="00F97B3B" w:rsidP="00B64486">
            <w:pPr>
              <w:rPr>
                <w:rFonts w:asciiTheme="minorHAnsi" w:hAnsiTheme="minorHAnsi"/>
                <w:b/>
                <w:color w:val="FF0000"/>
              </w:rPr>
            </w:pPr>
            <w:r>
              <w:rPr>
                <w:noProof/>
              </w:rPr>
              <mc:AlternateContent>
                <mc:Choice Requires="wps">
                  <w:drawing>
                    <wp:anchor distT="0" distB="0" distL="114300" distR="114300" simplePos="0" relativeHeight="251659264" behindDoc="0" locked="0" layoutInCell="1" allowOverlap="1" wp14:anchorId="4EF24D48" wp14:editId="4920FB2B">
                      <wp:simplePos x="0" y="0"/>
                      <wp:positionH relativeFrom="column">
                        <wp:posOffset>185420</wp:posOffset>
                      </wp:positionH>
                      <wp:positionV relativeFrom="paragraph">
                        <wp:posOffset>64771</wp:posOffset>
                      </wp:positionV>
                      <wp:extent cx="6210300" cy="2388687"/>
                      <wp:effectExtent l="0" t="1676400" r="0" b="1688465"/>
                      <wp:wrapNone/>
                      <wp:docPr id="1" name="Text Box 1"/>
                      <wp:cNvGraphicFramePr/>
                      <a:graphic xmlns:a="http://schemas.openxmlformats.org/drawingml/2006/main">
                        <a:graphicData uri="http://schemas.microsoft.com/office/word/2010/wordprocessingShape">
                          <wps:wsp>
                            <wps:cNvSpPr txBox="1"/>
                            <wps:spPr>
                              <a:xfrm rot="19170611">
                                <a:off x="0" y="0"/>
                                <a:ext cx="6210300" cy="2388687"/>
                              </a:xfrm>
                              <a:prstGeom prst="rect">
                                <a:avLst/>
                              </a:prstGeom>
                              <a:noFill/>
                              <a:ln>
                                <a:noFill/>
                              </a:ln>
                            </wps:spPr>
                            <wps:txbx>
                              <w:txbxContent>
                                <w:p w14:paraId="4139A62F" w14:textId="024E26A3" w:rsidR="00F97B3B" w:rsidRPr="00F97B3B" w:rsidRDefault="00F97B3B" w:rsidP="00F97B3B">
                                  <w:pPr>
                                    <w:pStyle w:val="Standard1"/>
                                    <w:jc w:val="cente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pPr>
                                  <w: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t>NOT YET APPROVED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24D48" id="_x0000_t202" coordsize="21600,21600" o:spt="202" path="m,l,21600r21600,l21600,xe">
                      <v:stroke joinstyle="miter"/>
                      <v:path gradientshapeok="t" o:connecttype="rect"/>
                    </v:shapetype>
                    <v:shape id="Text Box 1" o:spid="_x0000_s1026" type="#_x0000_t202" style="position:absolute;margin-left:14.6pt;margin-top:5.1pt;width:489pt;height:188.1pt;rotation:-265354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" filled="f" stroked="f">
                      <v:fill o:detectmouseclick="t"/>
                      <v:textbox>
                        <w:txbxContent>
                          <w:p w14:paraId="4139A62F" w14:textId="024E26A3" w:rsidR="00F97B3B" w:rsidRPr="00F97B3B" w:rsidRDefault="00F97B3B" w:rsidP="00F97B3B">
                            <w:pPr>
                              <w:pStyle w:val="Standard1"/>
                              <w:jc w:val="cente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pPr>
                            <w: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t>NOT YET APPROVED</w:t>
                            </w:r>
                          </w:p>
                        </w:txbxContent>
                      </v:textbox>
                    </v:shape>
                  </w:pict>
                </mc:Fallback>
              </mc:AlternateContent>
            </w:r>
            <w:r w:rsidR="00BF0EDF" w:rsidRPr="00833C54">
              <w:rPr>
                <w:rFonts w:asciiTheme="minorHAnsi" w:hAnsiTheme="minorHAnsi"/>
              </w:rPr>
              <w:t xml:space="preserve">Approval of Minutes – </w:t>
            </w:r>
            <w:r w:rsidR="00B64486" w:rsidRPr="00833C54">
              <w:rPr>
                <w:rFonts w:asciiTheme="minorHAnsi" w:hAnsiTheme="minorHAnsi"/>
              </w:rPr>
              <w:t>9/1/15</w:t>
            </w:r>
            <w:r w:rsidR="00D20903" w:rsidRPr="00833C54">
              <w:rPr>
                <w:rFonts w:asciiTheme="minorHAnsi" w:hAnsiTheme="minorHAnsi"/>
              </w:rPr>
              <w:t xml:space="preserve"> </w:t>
            </w:r>
            <w:r w:rsidR="00D20903" w:rsidRPr="00833C54">
              <w:rPr>
                <w:rFonts w:asciiTheme="minorHAnsi" w:hAnsiTheme="minorHAnsi"/>
                <w:b/>
                <w:color w:val="FF0000"/>
              </w:rPr>
              <w:t>(p.3)</w:t>
            </w:r>
          </w:p>
          <w:p w14:paraId="2447E5A7" w14:textId="77777777" w:rsidR="000D465C" w:rsidRPr="00833C54" w:rsidRDefault="000D465C" w:rsidP="00B64486">
            <w:pPr>
              <w:rPr>
                <w:rFonts w:asciiTheme="minorHAnsi" w:hAnsiTheme="minorHAnsi"/>
              </w:rPr>
            </w:pPr>
          </w:p>
          <w:p w14:paraId="3D49A934" w14:textId="69BD753F" w:rsidR="000D465C" w:rsidRPr="00833C54" w:rsidRDefault="000D465C" w:rsidP="00B64486">
            <w:pPr>
              <w:rPr>
                <w:rFonts w:asciiTheme="minorHAnsi" w:hAnsiTheme="minorHAnsi"/>
              </w:rPr>
            </w:pPr>
            <w:r w:rsidRPr="00833C54">
              <w:rPr>
                <w:rFonts w:asciiTheme="minorHAnsi" w:hAnsiTheme="minorHAnsi"/>
              </w:rPr>
              <w:t xml:space="preserve">Once approved, minutes and materials will be posted on the District web-site:  </w:t>
            </w:r>
            <w:hyperlink r:id="rId8" w:history="1">
              <w:r w:rsidRPr="00833C54">
                <w:rPr>
                  <w:rStyle w:val="Hyperlink"/>
                  <w:rFonts w:asciiTheme="minorHAnsi" w:hAnsiTheme="minorHAnsi"/>
                </w:rPr>
                <w:t>http://www.sbccd.org/District_Faculty_,-a-,_Staff_Information-Forms/District_Committee_Minutes/District_Assembly</w:t>
              </w:r>
            </w:hyperlink>
          </w:p>
        </w:tc>
        <w:tc>
          <w:tcPr>
            <w:tcW w:w="5760" w:type="dxa"/>
            <w:gridSpan w:val="2"/>
            <w:shd w:val="clear" w:color="auto" w:fill="FFFFFF"/>
          </w:tcPr>
          <w:p w14:paraId="5ED3F09D" w14:textId="2B094CF1" w:rsidR="006863C6" w:rsidRPr="00833C54" w:rsidRDefault="006863C6" w:rsidP="006863C6">
            <w:pPr>
              <w:pStyle w:val="PlainText"/>
              <w:rPr>
                <w:rFonts w:asciiTheme="minorHAnsi" w:hAnsiTheme="minorHAnsi"/>
                <w:sz w:val="20"/>
                <w:szCs w:val="20"/>
              </w:rPr>
            </w:pPr>
            <w:r w:rsidRPr="00833C54">
              <w:rPr>
                <w:rFonts w:asciiTheme="minorHAnsi" w:hAnsiTheme="minorHAnsi"/>
                <w:sz w:val="20"/>
                <w:szCs w:val="20"/>
                <w:u w:val="single"/>
              </w:rPr>
              <w:t>Fisher motioned Levesque seconded to approve the minutes of 9/1/15</w:t>
            </w:r>
            <w:r w:rsidRPr="00833C54">
              <w:rPr>
                <w:rFonts w:asciiTheme="minorHAnsi" w:hAnsiTheme="minorHAnsi"/>
                <w:sz w:val="20"/>
                <w:szCs w:val="20"/>
              </w:rPr>
              <w:t>.</w:t>
            </w:r>
          </w:p>
          <w:p w14:paraId="7B5231A5" w14:textId="6A5D06AB" w:rsidR="006863C6" w:rsidRPr="00833C54" w:rsidRDefault="006863C6" w:rsidP="006863C6">
            <w:pPr>
              <w:jc w:val="both"/>
              <w:rPr>
                <w:rFonts w:ascii="Arial" w:hAnsi="Arial" w:cs="Arial"/>
              </w:rPr>
            </w:pPr>
            <w:r w:rsidRPr="00833C54">
              <w:rPr>
                <w:rFonts w:asciiTheme="minorHAnsi" w:hAnsiTheme="minorHAnsi"/>
                <w:b/>
              </w:rPr>
              <w:t xml:space="preserve">Ayes: </w:t>
            </w:r>
            <w:r w:rsidRPr="00833C54">
              <w:rPr>
                <w:rFonts w:ascii="Arial" w:hAnsi="Arial" w:cs="Arial"/>
              </w:rPr>
              <w:t xml:space="preserve">Huston, Danley, Crow, Briggs, Pires, Feist, Thomas, Levesque, Weiss, Rowley, Burgess, Vazquez, G. Jaramillo, Fisher, Allen, Tinoco, K. Jaramillo (designee for Aaron Beavor), </w:t>
            </w:r>
          </w:p>
          <w:p w14:paraId="6C8602CC" w14:textId="77777777" w:rsidR="00833C54" w:rsidRPr="00833C54" w:rsidRDefault="00833C54" w:rsidP="00833C54">
            <w:pPr>
              <w:pStyle w:val="PlainText"/>
              <w:rPr>
                <w:rFonts w:asciiTheme="minorHAnsi" w:hAnsiTheme="minorHAnsi"/>
                <w:sz w:val="20"/>
                <w:szCs w:val="20"/>
              </w:rPr>
            </w:pPr>
            <w:r w:rsidRPr="00833C54">
              <w:rPr>
                <w:rFonts w:asciiTheme="minorHAnsi" w:hAnsiTheme="minorHAnsi"/>
                <w:b/>
                <w:sz w:val="20"/>
                <w:szCs w:val="20"/>
              </w:rPr>
              <w:t>NOS</w:t>
            </w:r>
            <w:r w:rsidRPr="00833C54">
              <w:rPr>
                <w:rFonts w:asciiTheme="minorHAnsi" w:hAnsiTheme="minorHAnsi"/>
                <w:sz w:val="20"/>
                <w:szCs w:val="20"/>
              </w:rPr>
              <w:t>: None</w:t>
            </w:r>
          </w:p>
          <w:p w14:paraId="1B477996" w14:textId="77777777" w:rsidR="006863C6" w:rsidRPr="00833C54" w:rsidRDefault="006863C6" w:rsidP="006863C6">
            <w:pPr>
              <w:jc w:val="both"/>
              <w:rPr>
                <w:rFonts w:ascii="Arial" w:hAnsi="Arial" w:cs="Arial"/>
              </w:rPr>
            </w:pPr>
            <w:r w:rsidRPr="00833C54">
              <w:rPr>
                <w:rFonts w:asciiTheme="minorHAnsi" w:hAnsiTheme="minorHAnsi"/>
                <w:b/>
              </w:rPr>
              <w:t xml:space="preserve">Absent: </w:t>
            </w:r>
            <w:r w:rsidRPr="00833C54">
              <w:rPr>
                <w:rFonts w:ascii="Arial" w:hAnsi="Arial" w:cs="Arial"/>
              </w:rPr>
              <w:t>Brink, Holbrook, Beebe, Garcia, Hallex, Gamboa, Miller, Paddock, Dale Carter, Chavira, Gilbert, Eation, Lillard, Williams, Valdemar (designee for Marco Cota), Baron, Marshall</w:t>
            </w:r>
          </w:p>
          <w:p w14:paraId="0F73827A" w14:textId="744E703A" w:rsidR="00833C54" w:rsidRPr="00833C54" w:rsidRDefault="00833C54" w:rsidP="006863C6">
            <w:pPr>
              <w:jc w:val="both"/>
              <w:rPr>
                <w:rFonts w:ascii="Arial" w:hAnsi="Arial" w:cs="Arial"/>
              </w:rPr>
            </w:pPr>
            <w:r w:rsidRPr="00833C54">
              <w:rPr>
                <w:rFonts w:asciiTheme="minorHAnsi" w:hAnsiTheme="minorHAnsi"/>
                <w:b/>
              </w:rPr>
              <w:t>ABSTENSIONS</w:t>
            </w:r>
            <w:r w:rsidRPr="00833C54">
              <w:rPr>
                <w:rFonts w:asciiTheme="minorHAnsi" w:hAnsiTheme="minorHAnsi"/>
              </w:rPr>
              <w:t xml:space="preserve">: </w:t>
            </w:r>
            <w:r w:rsidRPr="00833C54">
              <w:rPr>
                <w:rFonts w:ascii="Arial" w:hAnsi="Arial" w:cs="Arial"/>
              </w:rPr>
              <w:t>Stanskas</w:t>
            </w:r>
          </w:p>
          <w:p w14:paraId="4DED1618" w14:textId="3A2FEC77" w:rsidR="006863C6" w:rsidRPr="00833C54" w:rsidRDefault="006863C6" w:rsidP="00B73F44">
            <w:pPr>
              <w:pStyle w:val="PlainText"/>
              <w:rPr>
                <w:rFonts w:asciiTheme="minorHAnsi" w:hAnsiTheme="minorHAnsi"/>
                <w:sz w:val="20"/>
                <w:szCs w:val="20"/>
              </w:rPr>
            </w:pPr>
          </w:p>
        </w:tc>
      </w:tr>
      <w:tr w:rsidR="00F7731E" w:rsidRPr="00833C54" w14:paraId="608EE895" w14:textId="77777777" w:rsidTr="00715952">
        <w:trPr>
          <w:cantSplit/>
          <w:trHeight w:val="723"/>
        </w:trPr>
        <w:tc>
          <w:tcPr>
            <w:tcW w:w="5441" w:type="dxa"/>
            <w:shd w:val="clear" w:color="auto" w:fill="FFFFFF"/>
          </w:tcPr>
          <w:p w14:paraId="4780659D" w14:textId="008CF216" w:rsidR="00F7731E" w:rsidRPr="00833C54" w:rsidRDefault="00BF0EDF" w:rsidP="00B73F44">
            <w:pPr>
              <w:rPr>
                <w:rFonts w:asciiTheme="minorHAnsi" w:hAnsiTheme="minorHAnsi"/>
              </w:rPr>
            </w:pPr>
            <w:r w:rsidRPr="00833C54">
              <w:rPr>
                <w:rFonts w:asciiTheme="minorHAnsi" w:hAnsiTheme="minorHAnsi"/>
              </w:rPr>
              <w:t>Old Business</w:t>
            </w:r>
          </w:p>
          <w:p w14:paraId="69F275BF" w14:textId="77777777" w:rsidR="000D465C" w:rsidRPr="00833C54" w:rsidRDefault="003724E8" w:rsidP="000D465C">
            <w:pPr>
              <w:pStyle w:val="ListParagraph"/>
              <w:numPr>
                <w:ilvl w:val="0"/>
                <w:numId w:val="1"/>
              </w:numPr>
              <w:rPr>
                <w:rFonts w:asciiTheme="minorHAnsi" w:hAnsiTheme="minorHAnsi"/>
                <w:sz w:val="20"/>
                <w:szCs w:val="20"/>
              </w:rPr>
            </w:pPr>
            <w:r w:rsidRPr="00833C54">
              <w:rPr>
                <w:rFonts w:asciiTheme="minorHAnsi" w:hAnsiTheme="minorHAnsi"/>
                <w:sz w:val="20"/>
                <w:szCs w:val="20"/>
              </w:rPr>
              <w:t>Review Membership</w:t>
            </w:r>
            <w:r w:rsidR="00073E73" w:rsidRPr="00833C54">
              <w:rPr>
                <w:rFonts w:asciiTheme="minorHAnsi" w:hAnsiTheme="minorHAnsi"/>
                <w:sz w:val="20"/>
                <w:szCs w:val="20"/>
              </w:rPr>
              <w:t xml:space="preserve"> </w:t>
            </w:r>
            <w:r w:rsidRPr="00833C54">
              <w:rPr>
                <w:rFonts w:asciiTheme="minorHAnsi" w:hAnsiTheme="minorHAnsi"/>
                <w:sz w:val="20"/>
                <w:szCs w:val="20"/>
              </w:rPr>
              <w:t xml:space="preserve"> &amp; Constitution</w:t>
            </w:r>
          </w:p>
          <w:p w14:paraId="688417E8" w14:textId="77777777" w:rsidR="000D465C" w:rsidRPr="00833C54" w:rsidRDefault="000D465C" w:rsidP="000D465C">
            <w:pPr>
              <w:ind w:left="360"/>
              <w:rPr>
                <w:rFonts w:asciiTheme="minorHAnsi" w:hAnsiTheme="minorHAnsi"/>
              </w:rPr>
            </w:pPr>
            <w:r w:rsidRPr="00833C54">
              <w:t xml:space="preserve">       </w:t>
            </w:r>
            <w:hyperlink r:id="rId9" w:history="1">
              <w:r w:rsidRPr="00833C54">
                <w:rPr>
                  <w:rStyle w:val="Hyperlink"/>
                </w:rPr>
                <w:t>Constitution</w:t>
              </w:r>
            </w:hyperlink>
            <w:r w:rsidRPr="00833C54">
              <w:t xml:space="preserve"> </w:t>
            </w:r>
          </w:p>
          <w:p w14:paraId="049821B4" w14:textId="4E4BA05A" w:rsidR="000D465C" w:rsidRPr="00833C54" w:rsidRDefault="000D465C" w:rsidP="000D465C">
            <w:pPr>
              <w:ind w:left="360"/>
              <w:rPr>
                <w:rFonts w:asciiTheme="minorHAnsi" w:hAnsiTheme="minorHAnsi"/>
              </w:rPr>
            </w:pPr>
            <w:r w:rsidRPr="00833C54">
              <w:rPr>
                <w:rFonts w:asciiTheme="minorHAnsi" w:hAnsiTheme="minorHAnsi"/>
              </w:rPr>
              <w:t xml:space="preserve">        </w:t>
            </w:r>
            <w:hyperlink r:id="rId10" w:history="1">
              <w:r w:rsidRPr="00833C54">
                <w:rPr>
                  <w:rStyle w:val="Hyperlink"/>
                </w:rPr>
                <w:t>Membership List</w:t>
              </w:r>
            </w:hyperlink>
            <w:r w:rsidRPr="00833C54">
              <w:t xml:space="preserve">   </w:t>
            </w:r>
          </w:p>
          <w:p w14:paraId="6A0727F5" w14:textId="033DC693" w:rsidR="00E53BD6" w:rsidRPr="00833C54" w:rsidRDefault="003724E8" w:rsidP="000D465C">
            <w:pPr>
              <w:pStyle w:val="ListParagraph"/>
              <w:numPr>
                <w:ilvl w:val="0"/>
                <w:numId w:val="1"/>
              </w:numPr>
              <w:rPr>
                <w:rFonts w:asciiTheme="minorHAnsi" w:hAnsiTheme="minorHAnsi"/>
                <w:sz w:val="20"/>
                <w:szCs w:val="20"/>
              </w:rPr>
            </w:pPr>
            <w:r w:rsidRPr="00833C54">
              <w:rPr>
                <w:rFonts w:asciiTheme="minorHAnsi" w:hAnsiTheme="minorHAnsi"/>
                <w:sz w:val="20"/>
                <w:szCs w:val="20"/>
              </w:rPr>
              <w:t>6-Year Review Cycle Spreadsheet for 2</w:t>
            </w:r>
            <w:r w:rsidRPr="00833C54">
              <w:rPr>
                <w:rFonts w:asciiTheme="minorHAnsi" w:hAnsiTheme="minorHAnsi"/>
                <w:sz w:val="20"/>
                <w:szCs w:val="20"/>
                <w:vertAlign w:val="superscript"/>
              </w:rPr>
              <w:t>nd</w:t>
            </w:r>
            <w:r w:rsidRPr="00833C54">
              <w:rPr>
                <w:rFonts w:asciiTheme="minorHAnsi" w:hAnsiTheme="minorHAnsi"/>
                <w:sz w:val="20"/>
                <w:szCs w:val="20"/>
              </w:rPr>
              <w:t xml:space="preserve"> Reading</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(p.7)</w:t>
            </w:r>
          </w:p>
          <w:p w14:paraId="5577A8B1" w14:textId="0044CD9D" w:rsidR="00EE7CB3" w:rsidRPr="00833C54" w:rsidRDefault="00EE7CB3" w:rsidP="000D465C">
            <w:pPr>
              <w:pStyle w:val="ListParagraph"/>
              <w:numPr>
                <w:ilvl w:val="0"/>
                <w:numId w:val="1"/>
              </w:numPr>
              <w:rPr>
                <w:rFonts w:asciiTheme="minorHAnsi" w:hAnsiTheme="minorHAnsi"/>
                <w:sz w:val="20"/>
                <w:szCs w:val="20"/>
              </w:rPr>
            </w:pPr>
            <w:r w:rsidRPr="00833C54">
              <w:rPr>
                <w:rFonts w:asciiTheme="minorHAnsi" w:hAnsiTheme="minorHAnsi"/>
                <w:sz w:val="20"/>
                <w:szCs w:val="20"/>
              </w:rPr>
              <w:t>Policies &amp; Procedures</w:t>
            </w:r>
            <w:r w:rsidR="003724E8" w:rsidRPr="00833C54">
              <w:rPr>
                <w:rFonts w:asciiTheme="minorHAnsi" w:hAnsiTheme="minorHAnsi"/>
                <w:sz w:val="20"/>
                <w:szCs w:val="20"/>
              </w:rPr>
              <w:t xml:space="preserve"> for 2</w:t>
            </w:r>
            <w:r w:rsidR="003724E8" w:rsidRPr="00833C54">
              <w:rPr>
                <w:rFonts w:asciiTheme="minorHAnsi" w:hAnsiTheme="minorHAnsi"/>
                <w:sz w:val="20"/>
                <w:szCs w:val="20"/>
                <w:vertAlign w:val="superscript"/>
              </w:rPr>
              <w:t>nd</w:t>
            </w:r>
            <w:r w:rsidR="003724E8" w:rsidRPr="00833C54">
              <w:rPr>
                <w:rFonts w:asciiTheme="minorHAnsi" w:hAnsiTheme="minorHAnsi"/>
                <w:sz w:val="20"/>
                <w:szCs w:val="20"/>
              </w:rPr>
              <w:t xml:space="preserve"> Reading</w:t>
            </w:r>
          </w:p>
          <w:p w14:paraId="029DD9CB" w14:textId="3177C9BB" w:rsidR="00C374E5" w:rsidRPr="00833C54" w:rsidRDefault="00B64486" w:rsidP="000D465C">
            <w:pPr>
              <w:pStyle w:val="ListParagraph"/>
              <w:numPr>
                <w:ilvl w:val="2"/>
                <w:numId w:val="1"/>
              </w:numPr>
              <w:rPr>
                <w:rFonts w:asciiTheme="minorHAnsi" w:hAnsiTheme="minorHAnsi"/>
                <w:sz w:val="20"/>
                <w:szCs w:val="20"/>
              </w:rPr>
            </w:pPr>
            <w:r w:rsidRPr="00833C54">
              <w:rPr>
                <w:rFonts w:asciiTheme="minorHAnsi" w:hAnsiTheme="minorHAnsi"/>
                <w:sz w:val="20"/>
                <w:szCs w:val="20"/>
              </w:rPr>
              <w:t>AP 2410</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(p.23)</w:t>
            </w:r>
          </w:p>
        </w:tc>
        <w:tc>
          <w:tcPr>
            <w:tcW w:w="5760" w:type="dxa"/>
            <w:gridSpan w:val="2"/>
            <w:shd w:val="clear" w:color="auto" w:fill="FFFFFF"/>
          </w:tcPr>
          <w:p w14:paraId="66544540" w14:textId="6A74B3DA" w:rsidR="00833C54" w:rsidRPr="00833C54" w:rsidRDefault="00833C54" w:rsidP="00833C54">
            <w:pPr>
              <w:pStyle w:val="PlainText"/>
              <w:rPr>
                <w:rFonts w:asciiTheme="minorHAnsi" w:hAnsiTheme="minorHAnsi"/>
                <w:sz w:val="20"/>
                <w:szCs w:val="20"/>
              </w:rPr>
            </w:pPr>
            <w:r w:rsidRPr="00833C54">
              <w:rPr>
                <w:rFonts w:asciiTheme="minorHAnsi" w:hAnsiTheme="minorHAnsi"/>
                <w:sz w:val="20"/>
                <w:szCs w:val="20"/>
                <w:u w:val="single"/>
              </w:rPr>
              <w:t>Allen motioned Danley seconded to approve the 6-year review cycle spreadsheet for FY 15-16.</w:t>
            </w:r>
          </w:p>
          <w:p w14:paraId="49F1A574" w14:textId="07BD4A5C" w:rsidR="00833C54" w:rsidRPr="00833C54" w:rsidRDefault="00833C54" w:rsidP="00833C54">
            <w:pPr>
              <w:jc w:val="both"/>
              <w:rPr>
                <w:rFonts w:ascii="Arial" w:hAnsi="Arial" w:cs="Arial"/>
              </w:rPr>
            </w:pPr>
            <w:r w:rsidRPr="00833C54">
              <w:rPr>
                <w:rFonts w:asciiTheme="minorHAnsi" w:hAnsiTheme="minorHAnsi"/>
                <w:b/>
              </w:rPr>
              <w:t xml:space="preserve">Ayes: </w:t>
            </w:r>
            <w:r w:rsidRPr="00833C54">
              <w:rPr>
                <w:rFonts w:ascii="Arial" w:hAnsi="Arial" w:cs="Arial"/>
              </w:rPr>
              <w:t>Stanskas</w:t>
            </w:r>
            <w:r>
              <w:rPr>
                <w:rFonts w:ascii="Arial" w:hAnsi="Arial" w:cs="Arial"/>
              </w:rPr>
              <w:t xml:space="preserve">, </w:t>
            </w:r>
            <w:r w:rsidRPr="00833C54">
              <w:rPr>
                <w:rFonts w:ascii="Arial" w:hAnsi="Arial" w:cs="Arial"/>
              </w:rPr>
              <w:t xml:space="preserve">Huston, Danley, Crow, Briggs, Pires, Feist, Thomas, Levesque, Weiss, Rowley, Burgess, Vazquez, G. Jaramillo, Fisher, Allen, Tinoco, K. Jaramillo (designee for Aaron Beavor), </w:t>
            </w:r>
          </w:p>
          <w:p w14:paraId="566540FC" w14:textId="77777777" w:rsidR="00833C54" w:rsidRPr="00833C54" w:rsidRDefault="00833C54" w:rsidP="00833C54">
            <w:pPr>
              <w:pStyle w:val="PlainText"/>
              <w:rPr>
                <w:rFonts w:asciiTheme="minorHAnsi" w:hAnsiTheme="minorHAnsi"/>
                <w:sz w:val="20"/>
                <w:szCs w:val="20"/>
              </w:rPr>
            </w:pPr>
            <w:r w:rsidRPr="00833C54">
              <w:rPr>
                <w:rFonts w:asciiTheme="minorHAnsi" w:hAnsiTheme="minorHAnsi"/>
                <w:b/>
                <w:sz w:val="20"/>
                <w:szCs w:val="20"/>
              </w:rPr>
              <w:t>NOS</w:t>
            </w:r>
            <w:r w:rsidRPr="00833C54">
              <w:rPr>
                <w:rFonts w:asciiTheme="minorHAnsi" w:hAnsiTheme="minorHAnsi"/>
                <w:sz w:val="20"/>
                <w:szCs w:val="20"/>
              </w:rPr>
              <w:t>: None</w:t>
            </w:r>
          </w:p>
          <w:p w14:paraId="057AE854" w14:textId="77777777" w:rsidR="00833C54" w:rsidRPr="00833C54" w:rsidRDefault="00833C54" w:rsidP="00833C54">
            <w:pPr>
              <w:jc w:val="both"/>
              <w:rPr>
                <w:rFonts w:ascii="Arial" w:hAnsi="Arial" w:cs="Arial"/>
              </w:rPr>
            </w:pPr>
            <w:r w:rsidRPr="00833C54">
              <w:rPr>
                <w:rFonts w:asciiTheme="minorHAnsi" w:hAnsiTheme="minorHAnsi"/>
                <w:b/>
              </w:rPr>
              <w:t xml:space="preserve">Absent: </w:t>
            </w:r>
            <w:r w:rsidRPr="00833C54">
              <w:rPr>
                <w:rFonts w:ascii="Arial" w:hAnsi="Arial" w:cs="Arial"/>
              </w:rPr>
              <w:t>Brink, Holbrook, Beebe, Garcia, Hallex, Gamboa, Miller, Paddock, Dale Carter, Chavira, Gilbert, Eation, Lillard, Williams, Valdemar (designee for Marco Cota), Baron, Marshall</w:t>
            </w:r>
          </w:p>
          <w:p w14:paraId="572F9DC1" w14:textId="43931694" w:rsidR="00833C54" w:rsidRPr="00833C54" w:rsidRDefault="00833C54" w:rsidP="00833C54">
            <w:pPr>
              <w:jc w:val="both"/>
              <w:rPr>
                <w:rFonts w:ascii="Arial" w:hAnsi="Arial" w:cs="Arial"/>
              </w:rPr>
            </w:pPr>
            <w:r w:rsidRPr="00833C54">
              <w:rPr>
                <w:rFonts w:asciiTheme="minorHAnsi" w:hAnsiTheme="minorHAnsi"/>
                <w:b/>
              </w:rPr>
              <w:t>ABSTENSIONS</w:t>
            </w:r>
            <w:r w:rsidRPr="00833C54">
              <w:rPr>
                <w:rFonts w:asciiTheme="minorHAnsi" w:hAnsiTheme="minorHAnsi"/>
              </w:rPr>
              <w:t xml:space="preserve">: </w:t>
            </w:r>
            <w:r>
              <w:rPr>
                <w:rFonts w:asciiTheme="minorHAnsi" w:hAnsiTheme="minorHAnsi"/>
              </w:rPr>
              <w:t>None</w:t>
            </w:r>
          </w:p>
          <w:p w14:paraId="7B9FA299" w14:textId="1A248F8F" w:rsidR="00073E73" w:rsidRPr="00833C54" w:rsidRDefault="000D465C" w:rsidP="000D465C">
            <w:pPr>
              <w:spacing w:before="100" w:beforeAutospacing="1" w:after="100" w:afterAutospacing="1"/>
              <w:rPr>
                <w:rFonts w:asciiTheme="minorHAnsi" w:eastAsiaTheme="minorHAnsi" w:hAnsiTheme="minorHAnsi" w:cstheme="minorBidi"/>
              </w:rPr>
            </w:pPr>
            <w:r w:rsidRPr="00833C54">
              <w:rPr>
                <w:rFonts w:asciiTheme="minorHAnsi" w:eastAsiaTheme="minorHAnsi" w:hAnsiTheme="minorHAnsi" w:cstheme="minorBidi"/>
              </w:rPr>
              <w:t>Urgent policies or procedures that are not in the scheduled cycle may be brought forward under the current AP 2410 process.</w:t>
            </w:r>
          </w:p>
          <w:p w14:paraId="7CB90201" w14:textId="5A0A8301" w:rsidR="007536AE" w:rsidRPr="00833C54" w:rsidRDefault="007536AE" w:rsidP="000D465C">
            <w:pPr>
              <w:spacing w:before="100" w:beforeAutospacing="1" w:after="100" w:afterAutospacing="1"/>
              <w:rPr>
                <w:rFonts w:asciiTheme="minorHAnsi" w:hAnsiTheme="minorHAnsi"/>
              </w:rPr>
            </w:pPr>
            <w:r w:rsidRPr="00833C54">
              <w:rPr>
                <w:rFonts w:asciiTheme="minorHAnsi" w:eastAsiaTheme="minorHAnsi" w:hAnsiTheme="minorHAnsi" w:cstheme="minorBidi"/>
              </w:rPr>
              <w:t>District Assembly disagreed with the changes made after the last meeting on 9/1/15. No action was taken on AP 2410. The current process will continue to be followed.</w:t>
            </w:r>
          </w:p>
        </w:tc>
      </w:tr>
      <w:tr w:rsidR="00F7731E" w:rsidRPr="00833C54" w14:paraId="4877635C" w14:textId="77777777" w:rsidTr="00715952">
        <w:trPr>
          <w:cantSplit/>
          <w:trHeight w:val="723"/>
        </w:trPr>
        <w:tc>
          <w:tcPr>
            <w:tcW w:w="5441" w:type="dxa"/>
            <w:shd w:val="clear" w:color="auto" w:fill="FFFFFF"/>
          </w:tcPr>
          <w:p w14:paraId="5B14C0EA" w14:textId="3A03CEAD" w:rsidR="00F7731E" w:rsidRPr="00833C54" w:rsidRDefault="00BF0EDF" w:rsidP="00417ADC">
            <w:pPr>
              <w:rPr>
                <w:rFonts w:asciiTheme="minorHAnsi" w:hAnsiTheme="minorHAnsi"/>
              </w:rPr>
            </w:pPr>
            <w:r w:rsidRPr="00833C54">
              <w:rPr>
                <w:rFonts w:asciiTheme="minorHAnsi" w:hAnsiTheme="minorHAnsi"/>
              </w:rPr>
              <w:lastRenderedPageBreak/>
              <w:t>New Business</w:t>
            </w:r>
          </w:p>
          <w:p w14:paraId="2A75BA79" w14:textId="12BDBBD3" w:rsidR="00B64486" w:rsidRPr="00833C54" w:rsidRDefault="00B64486" w:rsidP="005C249F">
            <w:pPr>
              <w:pStyle w:val="ListParagraph"/>
              <w:numPr>
                <w:ilvl w:val="0"/>
                <w:numId w:val="2"/>
              </w:numPr>
              <w:rPr>
                <w:rFonts w:asciiTheme="minorHAnsi" w:hAnsiTheme="minorHAnsi"/>
                <w:sz w:val="20"/>
                <w:szCs w:val="20"/>
              </w:rPr>
            </w:pPr>
            <w:r w:rsidRPr="00833C54">
              <w:rPr>
                <w:rFonts w:asciiTheme="minorHAnsi" w:hAnsiTheme="minorHAnsi"/>
                <w:sz w:val="20"/>
                <w:szCs w:val="20"/>
              </w:rPr>
              <w:t>Policies &amp; Procedures for 1</w:t>
            </w:r>
            <w:r w:rsidRPr="00833C54">
              <w:rPr>
                <w:rFonts w:asciiTheme="minorHAnsi" w:hAnsiTheme="minorHAnsi"/>
                <w:sz w:val="20"/>
                <w:szCs w:val="20"/>
                <w:vertAlign w:val="superscript"/>
              </w:rPr>
              <w:t>st</w:t>
            </w:r>
            <w:r w:rsidRPr="00833C54">
              <w:rPr>
                <w:rFonts w:asciiTheme="minorHAnsi" w:hAnsiTheme="minorHAnsi"/>
                <w:sz w:val="20"/>
                <w:szCs w:val="20"/>
              </w:rPr>
              <w:t xml:space="preserve"> Read</w:t>
            </w:r>
          </w:p>
          <w:p w14:paraId="131E7C2C" w14:textId="71B9B6E9" w:rsidR="00770539" w:rsidRPr="00833C54" w:rsidRDefault="00770539"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 2200 Board Duties &amp; Responsibilities</w:t>
            </w:r>
            <w:r w:rsidR="008A4928" w:rsidRPr="00833C54">
              <w:rPr>
                <w:rFonts w:asciiTheme="minorHAnsi" w:hAnsiTheme="minorHAnsi"/>
                <w:sz w:val="20"/>
                <w:szCs w:val="20"/>
              </w:rPr>
              <w:t xml:space="preserve"> (as requested by the Board Policy Ad Hoc Committee)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(p.32)</w:t>
            </w:r>
          </w:p>
          <w:p w14:paraId="29F41A93" w14:textId="55536736" w:rsidR="008A4928" w:rsidRPr="00833C54" w:rsidRDefault="00770539"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 2210 Officers</w:t>
            </w:r>
            <w:r w:rsidR="008A4928" w:rsidRPr="00833C54">
              <w:rPr>
                <w:rFonts w:asciiTheme="minorHAnsi" w:hAnsiTheme="minorHAnsi"/>
                <w:sz w:val="20"/>
                <w:szCs w:val="20"/>
              </w:rPr>
              <w:t xml:space="preserve"> (as requested by the Board Policy Ad Hoc Committee)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(p.37)</w:t>
            </w:r>
          </w:p>
          <w:p w14:paraId="2DA41581" w14:textId="2ADD1F58" w:rsidR="008A4928" w:rsidRPr="00833C54" w:rsidRDefault="00770539"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 2220 Committees of the Board</w:t>
            </w:r>
            <w:r w:rsidR="008A4928" w:rsidRPr="00833C54">
              <w:rPr>
                <w:rFonts w:asciiTheme="minorHAnsi" w:hAnsiTheme="minorHAnsi"/>
                <w:sz w:val="20"/>
                <w:szCs w:val="20"/>
              </w:rPr>
              <w:t xml:space="preserve"> (as requested by the Board Policy Ad Hoc Committee)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(p.41)</w:t>
            </w:r>
          </w:p>
          <w:p w14:paraId="5FB76CEF" w14:textId="2CE44C1C" w:rsidR="008A4928" w:rsidRPr="00833C54" w:rsidRDefault="00770539"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 2305 Annual Organizational Meeting</w:t>
            </w:r>
            <w:r w:rsidR="008A4928" w:rsidRPr="00833C54">
              <w:rPr>
                <w:rFonts w:asciiTheme="minorHAnsi" w:hAnsiTheme="minorHAnsi"/>
                <w:sz w:val="20"/>
                <w:szCs w:val="20"/>
              </w:rPr>
              <w:t xml:space="preserve"> (as requested by the Board Policy Ad Hoc Committee)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(p.43)</w:t>
            </w:r>
          </w:p>
          <w:p w14:paraId="6E139923" w14:textId="56112A02" w:rsidR="008A4928" w:rsidRPr="00833C54" w:rsidRDefault="003724E8"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BP/AP 7250 Educational Administrators</w:t>
            </w:r>
            <w:r w:rsidR="008A4928" w:rsidRPr="00833C54">
              <w:rPr>
                <w:rFonts w:asciiTheme="minorHAnsi" w:hAnsiTheme="minorHAnsi"/>
                <w:sz w:val="20"/>
                <w:szCs w:val="20"/>
              </w:rPr>
              <w:t xml:space="preserve"> (as requested by VC Human Resources)</w:t>
            </w:r>
          </w:p>
          <w:p w14:paraId="24700A98" w14:textId="4A1B9EB1" w:rsidR="008A4928" w:rsidRPr="00833C54" w:rsidRDefault="00F97B3B" w:rsidP="005C249F">
            <w:pPr>
              <w:pStyle w:val="ListParagraph"/>
              <w:numPr>
                <w:ilvl w:val="0"/>
                <w:numId w:val="2"/>
              </w:numPr>
              <w:tabs>
                <w:tab w:val="left" w:pos="1013"/>
              </w:tabs>
              <w:ind w:left="1013" w:hanging="270"/>
              <w:rPr>
                <w:rFonts w:asciiTheme="minorHAnsi" w:hAnsiTheme="minorHAnsi"/>
                <w:sz w:val="20"/>
                <w:szCs w:val="20"/>
              </w:rPr>
            </w:pPr>
            <w:r>
              <w:rPr>
                <w:noProof/>
              </w:rPr>
              <mc:AlternateContent>
                <mc:Choice Requires="wps">
                  <w:drawing>
                    <wp:anchor distT="0" distB="0" distL="114300" distR="114300" simplePos="0" relativeHeight="251661312" behindDoc="0" locked="0" layoutInCell="1" allowOverlap="1" wp14:anchorId="70A0E564" wp14:editId="772DA2FA">
                      <wp:simplePos x="0" y="0"/>
                      <wp:positionH relativeFrom="column">
                        <wp:posOffset>157480</wp:posOffset>
                      </wp:positionH>
                      <wp:positionV relativeFrom="paragraph">
                        <wp:posOffset>232409</wp:posOffset>
                      </wp:positionV>
                      <wp:extent cx="6210300" cy="2388687"/>
                      <wp:effectExtent l="0" t="1676400" r="0" b="1688465"/>
                      <wp:wrapNone/>
                      <wp:docPr id="2" name="Text Box 2"/>
                      <wp:cNvGraphicFramePr/>
                      <a:graphic xmlns:a="http://schemas.openxmlformats.org/drawingml/2006/main">
                        <a:graphicData uri="http://schemas.microsoft.com/office/word/2010/wordprocessingShape">
                          <wps:wsp>
                            <wps:cNvSpPr txBox="1"/>
                            <wps:spPr>
                              <a:xfrm rot="19170611">
                                <a:off x="0" y="0"/>
                                <a:ext cx="6210300" cy="2388687"/>
                              </a:xfrm>
                              <a:prstGeom prst="rect">
                                <a:avLst/>
                              </a:prstGeom>
                              <a:noFill/>
                              <a:ln>
                                <a:noFill/>
                              </a:ln>
                            </wps:spPr>
                            <wps:txbx>
                              <w:txbxContent>
                                <w:p w14:paraId="1C78944B" w14:textId="77777777" w:rsidR="00F97B3B" w:rsidRPr="00F97B3B" w:rsidRDefault="00F97B3B" w:rsidP="00F97B3B">
                                  <w:pPr>
                                    <w:pStyle w:val="Standard1"/>
                                    <w:jc w:val="cente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pPr>
                                  <w: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t>NOT YET APPROVED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0E564" id="Text Box 2" o:spid="_x0000_s1027" type="#_x0000_t202" style="position:absolute;left:0;text-align:left;margin-left:12.4pt;margin-top:18.3pt;width:489pt;height:188.1pt;rotation:-265354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" filled="f" stroked="f">
                      <v:fill o:detectmouseclick="t"/>
                      <v:textbox>
                        <w:txbxContent>
                          <w:p w14:paraId="1C78944B" w14:textId="77777777" w:rsidR="00F97B3B" w:rsidRPr="00F97B3B" w:rsidRDefault="00F97B3B" w:rsidP="00F97B3B">
                            <w:pPr>
                              <w:pStyle w:val="Standard1"/>
                              <w:jc w:val="cente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pPr>
                            <w: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t>NOT YET APPROVED</w:t>
                            </w:r>
                          </w:p>
                        </w:txbxContent>
                      </v:textbox>
                    </v:shape>
                  </w:pict>
                </mc:Fallback>
              </mc:AlternateContent>
            </w:r>
            <w:r w:rsidR="003724E8" w:rsidRPr="00833C54">
              <w:rPr>
                <w:rFonts w:asciiTheme="minorHAnsi" w:hAnsiTheme="minorHAnsi"/>
                <w:sz w:val="20"/>
                <w:szCs w:val="20"/>
              </w:rPr>
              <w:t>BP/AP 7150 Evaluation</w:t>
            </w:r>
            <w:r w:rsidR="008A4928" w:rsidRPr="00833C54">
              <w:rPr>
                <w:rFonts w:asciiTheme="minorHAnsi" w:hAnsiTheme="minorHAnsi"/>
                <w:sz w:val="20"/>
                <w:szCs w:val="20"/>
              </w:rPr>
              <w:t xml:space="preserve"> (as requested by VC Human Resources)</w:t>
            </w:r>
          </w:p>
          <w:p w14:paraId="09E46C43" w14:textId="244530E4" w:rsidR="008A4928" w:rsidRPr="00833C54" w:rsidRDefault="003724E8" w:rsidP="005C249F">
            <w:pPr>
              <w:pStyle w:val="ListParagraph"/>
              <w:numPr>
                <w:ilvl w:val="0"/>
                <w:numId w:val="2"/>
              </w:numPr>
              <w:tabs>
                <w:tab w:val="left" w:pos="1013"/>
              </w:tabs>
              <w:ind w:left="1013" w:hanging="270"/>
              <w:rPr>
                <w:rFonts w:asciiTheme="minorHAnsi" w:hAnsiTheme="minorHAnsi"/>
                <w:sz w:val="20"/>
                <w:szCs w:val="20"/>
              </w:rPr>
            </w:pPr>
            <w:r w:rsidRPr="00833C54">
              <w:rPr>
                <w:rFonts w:asciiTheme="minorHAnsi" w:hAnsiTheme="minorHAnsi"/>
                <w:sz w:val="20"/>
                <w:szCs w:val="20"/>
              </w:rPr>
              <w:t>BP/AP 5530 Student Rights &amp; Grievances</w:t>
            </w:r>
            <w:r w:rsidR="008A4928" w:rsidRPr="00833C54">
              <w:rPr>
                <w:rFonts w:asciiTheme="minorHAnsi" w:hAnsiTheme="minorHAnsi"/>
                <w:sz w:val="20"/>
                <w:szCs w:val="20"/>
              </w:rPr>
              <w:t xml:space="preserve"> (as requested by VP Student Services and VP Instruction)</w:t>
            </w:r>
          </w:p>
          <w:p w14:paraId="0D490C60" w14:textId="46179800" w:rsidR="00E53BD6" w:rsidRPr="00833C54" w:rsidRDefault="00E53BD6" w:rsidP="00417ADC">
            <w:pPr>
              <w:rPr>
                <w:rFonts w:asciiTheme="minorHAnsi" w:hAnsiTheme="minorHAnsi"/>
              </w:rPr>
            </w:pPr>
          </w:p>
        </w:tc>
        <w:tc>
          <w:tcPr>
            <w:tcW w:w="5760" w:type="dxa"/>
            <w:gridSpan w:val="2"/>
            <w:shd w:val="clear" w:color="auto" w:fill="FFFFFF"/>
          </w:tcPr>
          <w:p w14:paraId="03DA5FA7" w14:textId="0D666762" w:rsidR="00833C54" w:rsidRDefault="00833C54" w:rsidP="00EE24F0">
            <w:pPr>
              <w:pStyle w:val="PlainText"/>
              <w:rPr>
                <w:rFonts w:asciiTheme="minorHAnsi" w:hAnsiTheme="minorHAnsi"/>
                <w:sz w:val="20"/>
                <w:szCs w:val="20"/>
              </w:rPr>
            </w:pPr>
            <w:r>
              <w:rPr>
                <w:rFonts w:asciiTheme="minorHAnsi" w:hAnsiTheme="minorHAnsi"/>
                <w:sz w:val="20"/>
                <w:szCs w:val="20"/>
              </w:rPr>
              <w:t>The following policies and procedures were brought to District Assembly for 1</w:t>
            </w:r>
            <w:r w:rsidRPr="00833C54">
              <w:rPr>
                <w:rFonts w:asciiTheme="minorHAnsi" w:hAnsiTheme="minorHAnsi"/>
                <w:sz w:val="20"/>
                <w:szCs w:val="20"/>
                <w:vertAlign w:val="superscript"/>
              </w:rPr>
              <w:t>st</w:t>
            </w:r>
            <w:r>
              <w:rPr>
                <w:rFonts w:asciiTheme="minorHAnsi" w:hAnsiTheme="minorHAnsi"/>
                <w:sz w:val="20"/>
                <w:szCs w:val="20"/>
              </w:rPr>
              <w:t xml:space="preserve"> Read and will be taken back to constituent groups for review and consideration.</w:t>
            </w:r>
          </w:p>
          <w:p w14:paraId="2C98DCB1" w14:textId="77777777" w:rsidR="00833C54" w:rsidRDefault="00833C54" w:rsidP="00EE24F0">
            <w:pPr>
              <w:pStyle w:val="PlainText"/>
              <w:rPr>
                <w:rFonts w:asciiTheme="minorHAnsi" w:hAnsiTheme="minorHAnsi"/>
                <w:sz w:val="20"/>
                <w:szCs w:val="20"/>
              </w:rPr>
            </w:pPr>
          </w:p>
          <w:p w14:paraId="7359DC1D" w14:textId="7541A11C" w:rsidR="00EE24F0" w:rsidRPr="00833C54" w:rsidRDefault="006947C9" w:rsidP="00EE24F0">
            <w:pPr>
              <w:pStyle w:val="PlainText"/>
              <w:rPr>
                <w:rFonts w:asciiTheme="minorHAnsi" w:hAnsiTheme="minorHAnsi"/>
                <w:sz w:val="20"/>
                <w:szCs w:val="20"/>
              </w:rPr>
            </w:pPr>
            <w:r w:rsidRPr="00833C54">
              <w:rPr>
                <w:rFonts w:asciiTheme="minorHAnsi" w:hAnsiTheme="minorHAnsi"/>
                <w:sz w:val="20"/>
                <w:szCs w:val="20"/>
              </w:rPr>
              <w:t xml:space="preserve">BP 2200, </w:t>
            </w:r>
            <w:r w:rsidR="00833C54">
              <w:rPr>
                <w:rFonts w:asciiTheme="minorHAnsi" w:hAnsiTheme="minorHAnsi"/>
                <w:sz w:val="20"/>
                <w:szCs w:val="20"/>
              </w:rPr>
              <w:t xml:space="preserve">BP 2220, and BP 2305 were submitted without any recommended changes. </w:t>
            </w:r>
          </w:p>
          <w:p w14:paraId="316526B4" w14:textId="77777777" w:rsidR="006947C9" w:rsidRPr="00833C54" w:rsidRDefault="006947C9" w:rsidP="00EE24F0">
            <w:pPr>
              <w:pStyle w:val="PlainText"/>
              <w:rPr>
                <w:rFonts w:asciiTheme="minorHAnsi" w:hAnsiTheme="minorHAnsi"/>
                <w:sz w:val="20"/>
                <w:szCs w:val="20"/>
              </w:rPr>
            </w:pPr>
          </w:p>
          <w:p w14:paraId="108AA607" w14:textId="5DB8153E" w:rsidR="006947C9" w:rsidRPr="00833C54" w:rsidRDefault="006947C9" w:rsidP="00EE24F0">
            <w:pPr>
              <w:pStyle w:val="PlainText"/>
              <w:rPr>
                <w:rFonts w:asciiTheme="minorHAnsi" w:hAnsiTheme="minorHAnsi"/>
                <w:sz w:val="20"/>
                <w:szCs w:val="20"/>
              </w:rPr>
            </w:pPr>
            <w:r w:rsidRPr="00833C54">
              <w:rPr>
                <w:rFonts w:asciiTheme="minorHAnsi" w:hAnsiTheme="minorHAnsi"/>
                <w:sz w:val="20"/>
                <w:szCs w:val="20"/>
              </w:rPr>
              <w:t xml:space="preserve">BP 2210, AP 7250, BP/AP 7150 were presented </w:t>
            </w:r>
            <w:r w:rsidR="00833C54">
              <w:rPr>
                <w:rFonts w:asciiTheme="minorHAnsi" w:hAnsiTheme="minorHAnsi"/>
                <w:sz w:val="20"/>
                <w:szCs w:val="20"/>
              </w:rPr>
              <w:t>with recommendations.</w:t>
            </w:r>
          </w:p>
          <w:p w14:paraId="718D86BA" w14:textId="77777777" w:rsidR="006947C9" w:rsidRPr="00833C54" w:rsidRDefault="006947C9" w:rsidP="00EE24F0">
            <w:pPr>
              <w:pStyle w:val="PlainText"/>
              <w:rPr>
                <w:rFonts w:asciiTheme="minorHAnsi" w:hAnsiTheme="minorHAnsi"/>
                <w:sz w:val="20"/>
                <w:szCs w:val="20"/>
              </w:rPr>
            </w:pPr>
          </w:p>
          <w:p w14:paraId="466C6BFB" w14:textId="70E98837" w:rsidR="006947C9" w:rsidRPr="00833C54" w:rsidRDefault="006947C9" w:rsidP="006947C9">
            <w:pPr>
              <w:pStyle w:val="PlainText"/>
              <w:rPr>
                <w:rFonts w:asciiTheme="minorHAnsi" w:hAnsiTheme="minorHAnsi"/>
                <w:sz w:val="20"/>
                <w:szCs w:val="20"/>
              </w:rPr>
            </w:pPr>
            <w:r w:rsidRPr="00833C54">
              <w:rPr>
                <w:rFonts w:asciiTheme="minorHAnsi" w:hAnsiTheme="minorHAnsi"/>
                <w:sz w:val="20"/>
                <w:szCs w:val="20"/>
              </w:rPr>
              <w:t>BP/AP 5530 and BP 7250 were not included and will be brought forward next month for first read.</w:t>
            </w:r>
          </w:p>
        </w:tc>
      </w:tr>
      <w:tr w:rsidR="0087422F" w:rsidRPr="00833C54" w14:paraId="4E420F5B" w14:textId="77777777" w:rsidTr="00715952">
        <w:trPr>
          <w:cantSplit/>
          <w:trHeight w:val="723"/>
        </w:trPr>
        <w:tc>
          <w:tcPr>
            <w:tcW w:w="5441" w:type="dxa"/>
            <w:shd w:val="clear" w:color="auto" w:fill="FFFFFF"/>
          </w:tcPr>
          <w:p w14:paraId="22389FC8" w14:textId="1CB2171C" w:rsidR="0087422F" w:rsidRPr="00833C54" w:rsidRDefault="00BF0EDF" w:rsidP="0087422F">
            <w:pPr>
              <w:rPr>
                <w:rFonts w:asciiTheme="minorHAnsi" w:hAnsiTheme="minorHAnsi"/>
              </w:rPr>
            </w:pPr>
            <w:r w:rsidRPr="00833C54">
              <w:rPr>
                <w:rFonts w:asciiTheme="minorHAnsi" w:hAnsiTheme="minorHAnsi"/>
              </w:rPr>
              <w:t>Reports:</w:t>
            </w:r>
          </w:p>
          <w:p w14:paraId="293E66A4" w14:textId="77777777" w:rsidR="008A4928" w:rsidRPr="00833C54" w:rsidRDefault="008A4928"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Non-Credit Updates from Senates</w:t>
            </w:r>
          </w:p>
          <w:p w14:paraId="59F47A5E" w14:textId="1711A246" w:rsidR="008A4928" w:rsidRPr="00833C54" w:rsidRDefault="008A4928"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Calendar Committee Recap and Update</w:t>
            </w:r>
          </w:p>
          <w:p w14:paraId="5D6A2885" w14:textId="5300EE38" w:rsidR="008A4928" w:rsidRPr="00833C54" w:rsidRDefault="008A4928"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Master Plan Update</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(p.45)</w:t>
            </w:r>
          </w:p>
          <w:p w14:paraId="1D3CCE27" w14:textId="77777777" w:rsidR="00BF0EDF" w:rsidRPr="00833C54" w:rsidRDefault="00BF0EDF"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Academic Senates</w:t>
            </w:r>
          </w:p>
          <w:p w14:paraId="4000DE74" w14:textId="77777777" w:rsidR="00BF0EDF" w:rsidRPr="00833C54" w:rsidRDefault="00BF0EDF"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Classified Senates</w:t>
            </w:r>
          </w:p>
          <w:p w14:paraId="78562DEC" w14:textId="77777777" w:rsidR="00BF0EDF" w:rsidRPr="00833C54" w:rsidRDefault="00BF0EDF" w:rsidP="00073E73">
            <w:pPr>
              <w:pStyle w:val="ListParagraph"/>
              <w:numPr>
                <w:ilvl w:val="0"/>
                <w:numId w:val="3"/>
              </w:numPr>
              <w:rPr>
                <w:rFonts w:asciiTheme="minorHAnsi" w:hAnsiTheme="minorHAnsi"/>
                <w:sz w:val="20"/>
                <w:szCs w:val="20"/>
              </w:rPr>
            </w:pPr>
            <w:r w:rsidRPr="00833C54">
              <w:rPr>
                <w:rFonts w:asciiTheme="minorHAnsi" w:hAnsiTheme="minorHAnsi"/>
                <w:sz w:val="20"/>
                <w:szCs w:val="20"/>
              </w:rPr>
              <w:t>Student Senates</w:t>
            </w:r>
          </w:p>
          <w:p w14:paraId="6FD49FC7" w14:textId="25832FF6" w:rsidR="005C16F9" w:rsidRPr="00833C54" w:rsidRDefault="00B64486" w:rsidP="0087422F">
            <w:pPr>
              <w:rPr>
                <w:rFonts w:asciiTheme="minorHAnsi" w:hAnsiTheme="minorHAnsi"/>
              </w:rPr>
            </w:pPr>
            <w:r w:rsidRPr="00833C54">
              <w:rPr>
                <w:rFonts w:asciiTheme="minorHAnsi" w:hAnsiTheme="minorHAnsi"/>
              </w:rPr>
              <w:t xml:space="preserve">Written </w:t>
            </w:r>
            <w:r w:rsidR="00BF0EDF" w:rsidRPr="00833C54">
              <w:rPr>
                <w:rFonts w:asciiTheme="minorHAnsi" w:hAnsiTheme="minorHAnsi"/>
              </w:rPr>
              <w:t>District Reports</w:t>
            </w:r>
          </w:p>
          <w:p w14:paraId="695B45C3" w14:textId="41B136F4" w:rsidR="005C16F9" w:rsidRPr="00833C54" w:rsidRDefault="005C16F9" w:rsidP="00073E73">
            <w:pPr>
              <w:pStyle w:val="ListParagraph"/>
              <w:numPr>
                <w:ilvl w:val="0"/>
                <w:numId w:val="4"/>
              </w:numPr>
              <w:rPr>
                <w:rFonts w:asciiTheme="minorHAnsi" w:hAnsiTheme="minorHAnsi"/>
                <w:sz w:val="20"/>
                <w:szCs w:val="20"/>
              </w:rPr>
            </w:pPr>
            <w:r w:rsidRPr="00833C54">
              <w:rPr>
                <w:rFonts w:asciiTheme="minorHAnsi" w:hAnsiTheme="minorHAnsi"/>
                <w:sz w:val="20"/>
                <w:szCs w:val="20"/>
              </w:rPr>
              <w:t>Technology/DTSP</w:t>
            </w:r>
            <w:r w:rsidR="00D20903" w:rsidRPr="00833C54">
              <w:rPr>
                <w:rFonts w:asciiTheme="minorHAnsi" w:hAnsiTheme="minorHAnsi"/>
                <w:sz w:val="20"/>
                <w:szCs w:val="20"/>
              </w:rPr>
              <w:t xml:space="preserve"> </w:t>
            </w:r>
            <w:r w:rsidR="00D20903" w:rsidRPr="00833C54">
              <w:rPr>
                <w:rFonts w:asciiTheme="minorHAnsi" w:hAnsiTheme="minorHAnsi"/>
                <w:b/>
                <w:color w:val="FF0000"/>
                <w:sz w:val="20"/>
                <w:szCs w:val="20"/>
              </w:rPr>
              <w:t>(p.6)</w:t>
            </w:r>
          </w:p>
          <w:p w14:paraId="1F6D7B62" w14:textId="11136C98" w:rsidR="00715952" w:rsidRPr="00833C54" w:rsidRDefault="00715952" w:rsidP="00715952">
            <w:pPr>
              <w:pStyle w:val="ListParagraph"/>
              <w:ind w:left="810"/>
              <w:rPr>
                <w:rFonts w:asciiTheme="minorHAnsi" w:hAnsiTheme="minorHAnsi"/>
                <w:sz w:val="20"/>
                <w:szCs w:val="20"/>
              </w:rPr>
            </w:pPr>
          </w:p>
        </w:tc>
        <w:tc>
          <w:tcPr>
            <w:tcW w:w="5760" w:type="dxa"/>
            <w:gridSpan w:val="2"/>
            <w:shd w:val="clear" w:color="auto" w:fill="FFFFFF"/>
          </w:tcPr>
          <w:p w14:paraId="3F84FBEA" w14:textId="1D4E01F5" w:rsidR="00847B18" w:rsidRPr="00833C54" w:rsidRDefault="000D465C" w:rsidP="00BF0EDF">
            <w:pPr>
              <w:jc w:val="both"/>
              <w:rPr>
                <w:rFonts w:asciiTheme="minorHAnsi" w:hAnsiTheme="minorHAnsi"/>
              </w:rPr>
            </w:pPr>
            <w:r w:rsidRPr="00833C54">
              <w:rPr>
                <w:rFonts w:asciiTheme="minorHAnsi" w:hAnsiTheme="minorHAnsi"/>
              </w:rPr>
              <w:t>CHC Academic Senate approved the college to provide release time to faculty. Academic Senate has recommended to move forward and requested for District finding. SBVC resolution passed to ask the board to approve a stipend and release time for lead faculty to spearhead the non-credit process. Committee has met to work out the details of non-credit. Stanskas met with AB86 Coordinator, Chancellor, and Union. There may be AB86 funding available. Recommended negotiation for noncredit take place to effectively serve the community.</w:t>
            </w:r>
          </w:p>
          <w:p w14:paraId="50F03DAA" w14:textId="77777777" w:rsidR="006947C9" w:rsidRPr="00833C54" w:rsidRDefault="006947C9" w:rsidP="00BF0EDF">
            <w:pPr>
              <w:jc w:val="both"/>
              <w:rPr>
                <w:rFonts w:asciiTheme="minorHAnsi" w:hAnsiTheme="minorHAnsi"/>
              </w:rPr>
            </w:pPr>
          </w:p>
          <w:p w14:paraId="2B7A7DDF" w14:textId="2CD15E25" w:rsidR="006947C9" w:rsidRPr="00833C54" w:rsidRDefault="006947C9" w:rsidP="00BF0EDF">
            <w:pPr>
              <w:jc w:val="both"/>
              <w:rPr>
                <w:rFonts w:asciiTheme="minorHAnsi" w:hAnsiTheme="minorHAnsi"/>
              </w:rPr>
            </w:pPr>
            <w:r w:rsidRPr="00833C54">
              <w:rPr>
                <w:rFonts w:asciiTheme="minorHAnsi" w:hAnsiTheme="minorHAnsi"/>
              </w:rPr>
              <w:t xml:space="preserve">Calendar Committee report was submitted in writing. </w:t>
            </w:r>
          </w:p>
          <w:p w14:paraId="5FF4F6A2" w14:textId="77777777" w:rsidR="00587099" w:rsidRPr="00833C54" w:rsidRDefault="00587099" w:rsidP="00BF0EDF">
            <w:pPr>
              <w:jc w:val="both"/>
              <w:rPr>
                <w:rFonts w:asciiTheme="minorHAnsi" w:hAnsiTheme="minorHAnsi"/>
              </w:rPr>
            </w:pPr>
          </w:p>
          <w:p w14:paraId="53A694DE" w14:textId="38A9F7B1" w:rsidR="00587099" w:rsidRPr="00833C54" w:rsidRDefault="00587099" w:rsidP="00BF0EDF">
            <w:pPr>
              <w:jc w:val="both"/>
              <w:rPr>
                <w:rFonts w:asciiTheme="minorHAnsi" w:hAnsiTheme="minorHAnsi"/>
              </w:rPr>
            </w:pPr>
            <w:r w:rsidRPr="00833C54">
              <w:rPr>
                <w:rFonts w:asciiTheme="minorHAnsi" w:hAnsiTheme="minorHAnsi"/>
              </w:rPr>
              <w:t>Master Plan report was submitted in writing.</w:t>
            </w:r>
          </w:p>
          <w:p w14:paraId="77158608" w14:textId="77777777" w:rsidR="006947C9" w:rsidRPr="00833C54" w:rsidRDefault="006947C9" w:rsidP="00BF0EDF">
            <w:pPr>
              <w:jc w:val="both"/>
              <w:rPr>
                <w:rFonts w:asciiTheme="minorHAnsi" w:hAnsiTheme="minorHAnsi"/>
              </w:rPr>
            </w:pPr>
          </w:p>
          <w:p w14:paraId="0FC3E3E2" w14:textId="79B256D2" w:rsidR="006947C9" w:rsidRPr="00833C54" w:rsidRDefault="00587099" w:rsidP="00BF0EDF">
            <w:pPr>
              <w:jc w:val="both"/>
              <w:rPr>
                <w:rFonts w:asciiTheme="minorHAnsi" w:hAnsiTheme="minorHAnsi"/>
              </w:rPr>
            </w:pPr>
            <w:r w:rsidRPr="00833C54">
              <w:rPr>
                <w:rFonts w:asciiTheme="minorHAnsi" w:hAnsiTheme="minorHAnsi"/>
              </w:rPr>
              <w:t xml:space="preserve">SBVC Academic Senate – Chancellor gave his fall update. SBVC will receive 8 FT faculty. Passed non-credit resolution, working on international student resolution, resolution for ACCJC </w:t>
            </w:r>
            <w:r w:rsidR="005666E9" w:rsidRPr="00833C54">
              <w:rPr>
                <w:rFonts w:asciiTheme="minorHAnsi" w:hAnsiTheme="minorHAnsi"/>
              </w:rPr>
              <w:t>expectations</w:t>
            </w:r>
            <w:r w:rsidRPr="00833C54">
              <w:rPr>
                <w:rFonts w:asciiTheme="minorHAnsi" w:hAnsiTheme="minorHAnsi"/>
              </w:rPr>
              <w:t xml:space="preserve"> of academic senate, </w:t>
            </w:r>
            <w:r w:rsidR="005666E9" w:rsidRPr="00833C54">
              <w:rPr>
                <w:rFonts w:asciiTheme="minorHAnsi" w:hAnsiTheme="minorHAnsi"/>
              </w:rPr>
              <w:t>reimbursement</w:t>
            </w:r>
            <w:r w:rsidRPr="00833C54">
              <w:rPr>
                <w:rFonts w:asciiTheme="minorHAnsi" w:hAnsiTheme="minorHAnsi"/>
              </w:rPr>
              <w:t xml:space="preserve"> of tuition for </w:t>
            </w:r>
            <w:r w:rsidR="005666E9" w:rsidRPr="00833C54">
              <w:rPr>
                <w:rFonts w:asciiTheme="minorHAnsi" w:hAnsiTheme="minorHAnsi"/>
              </w:rPr>
              <w:t>President</w:t>
            </w:r>
            <w:r w:rsidRPr="00833C54">
              <w:rPr>
                <w:rFonts w:asciiTheme="minorHAnsi" w:hAnsiTheme="minorHAnsi"/>
              </w:rPr>
              <w:t xml:space="preserve">. </w:t>
            </w:r>
          </w:p>
          <w:p w14:paraId="07493BD9" w14:textId="77777777" w:rsidR="00587099" w:rsidRPr="00833C54" w:rsidRDefault="00587099" w:rsidP="00BF0EDF">
            <w:pPr>
              <w:jc w:val="both"/>
              <w:rPr>
                <w:rFonts w:asciiTheme="minorHAnsi" w:hAnsiTheme="minorHAnsi"/>
              </w:rPr>
            </w:pPr>
          </w:p>
          <w:p w14:paraId="7F79CCA4" w14:textId="0FCF02A7" w:rsidR="00587099" w:rsidRPr="00833C54" w:rsidRDefault="00587099" w:rsidP="00BF0EDF">
            <w:pPr>
              <w:jc w:val="both"/>
              <w:rPr>
                <w:rFonts w:asciiTheme="minorHAnsi" w:hAnsiTheme="minorHAnsi"/>
              </w:rPr>
            </w:pPr>
            <w:r w:rsidRPr="00833C54">
              <w:rPr>
                <w:rFonts w:asciiTheme="minorHAnsi" w:hAnsiTheme="minorHAnsi"/>
              </w:rPr>
              <w:t xml:space="preserve">CHC has 3 resolutions; non-credit, middle college high school, and international students. Opening 3 new buildings, </w:t>
            </w:r>
            <w:r w:rsidR="005666E9">
              <w:rPr>
                <w:rFonts w:asciiTheme="minorHAnsi" w:hAnsiTheme="minorHAnsi"/>
              </w:rPr>
              <w:t>recruiting</w:t>
            </w:r>
            <w:r w:rsidRPr="00833C54">
              <w:rPr>
                <w:rFonts w:asciiTheme="minorHAnsi" w:hAnsiTheme="minorHAnsi"/>
              </w:rPr>
              <w:t xml:space="preserve"> for </w:t>
            </w:r>
            <w:r w:rsidR="005666E9" w:rsidRPr="00833C54">
              <w:rPr>
                <w:rFonts w:asciiTheme="minorHAnsi" w:hAnsiTheme="minorHAnsi"/>
              </w:rPr>
              <w:t>women’s</w:t>
            </w:r>
            <w:r w:rsidRPr="00833C54">
              <w:rPr>
                <w:rFonts w:asciiTheme="minorHAnsi" w:hAnsiTheme="minorHAnsi"/>
              </w:rPr>
              <w:t xml:space="preserve"> golf in partnership with SBVC. Launch women’s swimming. </w:t>
            </w:r>
            <w:r w:rsidR="005666E9" w:rsidRPr="00833C54">
              <w:rPr>
                <w:rFonts w:asciiTheme="minorHAnsi" w:hAnsiTheme="minorHAnsi"/>
              </w:rPr>
              <w:t>Distance</w:t>
            </w:r>
            <w:r w:rsidRPr="00833C54">
              <w:rPr>
                <w:rFonts w:asciiTheme="minorHAnsi" w:hAnsiTheme="minorHAnsi"/>
              </w:rPr>
              <w:t xml:space="preserve"> </w:t>
            </w:r>
            <w:r w:rsidR="005666E9">
              <w:rPr>
                <w:rFonts w:asciiTheme="minorHAnsi" w:hAnsiTheme="minorHAnsi"/>
              </w:rPr>
              <w:t>Ed P</w:t>
            </w:r>
            <w:r w:rsidRPr="00833C54">
              <w:rPr>
                <w:rFonts w:asciiTheme="minorHAnsi" w:hAnsiTheme="minorHAnsi"/>
              </w:rPr>
              <w:t xml:space="preserve">lan is with shred governance committee. Student Equity plans allocated funding. Adopted </w:t>
            </w:r>
            <w:r w:rsidR="005666E9" w:rsidRPr="00833C54">
              <w:rPr>
                <w:rFonts w:asciiTheme="minorHAnsi" w:hAnsiTheme="minorHAnsi"/>
              </w:rPr>
              <w:t>syllabus</w:t>
            </w:r>
            <w:r w:rsidRPr="00833C54">
              <w:rPr>
                <w:rFonts w:asciiTheme="minorHAnsi" w:hAnsiTheme="minorHAnsi"/>
              </w:rPr>
              <w:t xml:space="preserve"> template. Completed basic skills plan. Vote of no confidence and budget process</w:t>
            </w:r>
            <w:r w:rsidR="001C57EB">
              <w:rPr>
                <w:rFonts w:asciiTheme="minorHAnsi" w:hAnsiTheme="minorHAnsi"/>
              </w:rPr>
              <w:t xml:space="preserve"> resolutions are coming forward</w:t>
            </w:r>
            <w:r w:rsidRPr="00833C54">
              <w:rPr>
                <w:rFonts w:asciiTheme="minorHAnsi" w:hAnsiTheme="minorHAnsi"/>
              </w:rPr>
              <w:t xml:space="preserve">. </w:t>
            </w:r>
            <w:r w:rsidR="001C57EB">
              <w:rPr>
                <w:rFonts w:asciiTheme="minorHAnsi" w:hAnsiTheme="minorHAnsi"/>
              </w:rPr>
              <w:t xml:space="preserve">Working on </w:t>
            </w:r>
            <w:r w:rsidRPr="00833C54">
              <w:rPr>
                <w:rFonts w:asciiTheme="minorHAnsi" w:hAnsiTheme="minorHAnsi"/>
              </w:rPr>
              <w:t xml:space="preserve">Student </w:t>
            </w:r>
            <w:r w:rsidR="001C57EB">
              <w:rPr>
                <w:rFonts w:asciiTheme="minorHAnsi" w:hAnsiTheme="minorHAnsi"/>
              </w:rPr>
              <w:t>D</w:t>
            </w:r>
            <w:r w:rsidRPr="00833C54">
              <w:rPr>
                <w:rFonts w:asciiTheme="minorHAnsi" w:hAnsiTheme="minorHAnsi"/>
              </w:rPr>
              <w:t>eath policy. Disclaimers on courses will be discussed.</w:t>
            </w:r>
          </w:p>
          <w:p w14:paraId="0ECDF802" w14:textId="77777777" w:rsidR="00587099" w:rsidRPr="00833C54" w:rsidRDefault="00587099" w:rsidP="00BF0EDF">
            <w:pPr>
              <w:jc w:val="both"/>
              <w:rPr>
                <w:rFonts w:asciiTheme="minorHAnsi" w:hAnsiTheme="minorHAnsi"/>
              </w:rPr>
            </w:pPr>
          </w:p>
          <w:p w14:paraId="13194606" w14:textId="79273B6F" w:rsidR="00587099" w:rsidRPr="00833C54" w:rsidRDefault="00587099" w:rsidP="00BF0EDF">
            <w:pPr>
              <w:jc w:val="both"/>
              <w:rPr>
                <w:rFonts w:asciiTheme="minorHAnsi" w:hAnsiTheme="minorHAnsi"/>
              </w:rPr>
            </w:pPr>
            <w:r w:rsidRPr="00833C54">
              <w:rPr>
                <w:rFonts w:asciiTheme="minorHAnsi" w:hAnsiTheme="minorHAnsi"/>
              </w:rPr>
              <w:t>CHC</w:t>
            </w:r>
            <w:r w:rsidR="005666E9">
              <w:rPr>
                <w:rFonts w:asciiTheme="minorHAnsi" w:hAnsiTheme="minorHAnsi"/>
              </w:rPr>
              <w:t xml:space="preserve"> </w:t>
            </w:r>
            <w:r w:rsidRPr="00833C54">
              <w:rPr>
                <w:rFonts w:asciiTheme="minorHAnsi" w:hAnsiTheme="minorHAnsi"/>
              </w:rPr>
              <w:t xml:space="preserve">Classified </w:t>
            </w:r>
            <w:r w:rsidR="005666E9">
              <w:rPr>
                <w:rFonts w:asciiTheme="minorHAnsi" w:hAnsiTheme="minorHAnsi"/>
              </w:rPr>
              <w:t>S</w:t>
            </w:r>
            <w:r w:rsidRPr="00833C54">
              <w:rPr>
                <w:rFonts w:asciiTheme="minorHAnsi" w:hAnsiTheme="minorHAnsi"/>
              </w:rPr>
              <w:t xml:space="preserve">enate having annual chili </w:t>
            </w:r>
            <w:r w:rsidR="005666E9" w:rsidRPr="00833C54">
              <w:rPr>
                <w:rFonts w:asciiTheme="minorHAnsi" w:hAnsiTheme="minorHAnsi"/>
              </w:rPr>
              <w:t>cook-off</w:t>
            </w:r>
            <w:r w:rsidR="005666E9">
              <w:rPr>
                <w:rFonts w:asciiTheme="minorHAnsi" w:hAnsiTheme="minorHAnsi"/>
              </w:rPr>
              <w:t>, C</w:t>
            </w:r>
            <w:r w:rsidRPr="00833C54">
              <w:rPr>
                <w:rFonts w:asciiTheme="minorHAnsi" w:hAnsiTheme="minorHAnsi"/>
              </w:rPr>
              <w:t xml:space="preserve">lassified </w:t>
            </w:r>
            <w:r w:rsidR="005666E9">
              <w:rPr>
                <w:rFonts w:asciiTheme="minorHAnsi" w:hAnsiTheme="minorHAnsi"/>
              </w:rPr>
              <w:t>S</w:t>
            </w:r>
            <w:r w:rsidR="005666E9" w:rsidRPr="00833C54">
              <w:rPr>
                <w:rFonts w:asciiTheme="minorHAnsi" w:hAnsiTheme="minorHAnsi"/>
              </w:rPr>
              <w:t>enate</w:t>
            </w:r>
            <w:r w:rsidRPr="00833C54">
              <w:rPr>
                <w:rFonts w:asciiTheme="minorHAnsi" w:hAnsiTheme="minorHAnsi"/>
              </w:rPr>
              <w:t xml:space="preserve"> meeting </w:t>
            </w:r>
            <w:r w:rsidR="005666E9" w:rsidRPr="00833C54">
              <w:rPr>
                <w:rFonts w:asciiTheme="minorHAnsi" w:hAnsiTheme="minorHAnsi"/>
              </w:rPr>
              <w:t>moving</w:t>
            </w:r>
            <w:r w:rsidRPr="00833C54">
              <w:rPr>
                <w:rFonts w:asciiTheme="minorHAnsi" w:hAnsiTheme="minorHAnsi"/>
              </w:rPr>
              <w:t xml:space="preserve"> –location tbd.</w:t>
            </w:r>
          </w:p>
          <w:p w14:paraId="0A931851" w14:textId="77777777" w:rsidR="00587099" w:rsidRPr="00833C54" w:rsidRDefault="00587099" w:rsidP="00BF0EDF">
            <w:pPr>
              <w:jc w:val="both"/>
              <w:rPr>
                <w:rFonts w:asciiTheme="minorHAnsi" w:hAnsiTheme="minorHAnsi"/>
              </w:rPr>
            </w:pPr>
          </w:p>
          <w:p w14:paraId="48188217" w14:textId="6342DEC4" w:rsidR="00587099" w:rsidRPr="00833C54" w:rsidRDefault="00587099" w:rsidP="00BF0EDF">
            <w:pPr>
              <w:jc w:val="both"/>
              <w:rPr>
                <w:rFonts w:asciiTheme="minorHAnsi" w:hAnsiTheme="minorHAnsi"/>
              </w:rPr>
            </w:pPr>
            <w:r w:rsidRPr="00833C54">
              <w:rPr>
                <w:rFonts w:asciiTheme="minorHAnsi" w:hAnsiTheme="minorHAnsi"/>
              </w:rPr>
              <w:t xml:space="preserve">SBVC Classified senate </w:t>
            </w:r>
            <w:r w:rsidR="005666E9" w:rsidRPr="00833C54">
              <w:rPr>
                <w:rFonts w:asciiTheme="minorHAnsi" w:hAnsiTheme="minorHAnsi"/>
              </w:rPr>
              <w:t>concession</w:t>
            </w:r>
            <w:r w:rsidRPr="00833C54">
              <w:rPr>
                <w:rFonts w:asciiTheme="minorHAnsi" w:hAnsiTheme="minorHAnsi"/>
              </w:rPr>
              <w:t xml:space="preserve"> stands are doing </w:t>
            </w:r>
            <w:r w:rsidR="005666E9" w:rsidRPr="00833C54">
              <w:rPr>
                <w:rFonts w:asciiTheme="minorHAnsi" w:hAnsiTheme="minorHAnsi"/>
              </w:rPr>
              <w:t>well</w:t>
            </w:r>
            <w:r w:rsidRPr="00833C54">
              <w:rPr>
                <w:rFonts w:asciiTheme="minorHAnsi" w:hAnsiTheme="minorHAnsi"/>
              </w:rPr>
              <w:t xml:space="preserve"> for scholarships</w:t>
            </w:r>
            <w:r w:rsidR="00332CD2" w:rsidRPr="00833C54">
              <w:rPr>
                <w:rFonts w:asciiTheme="minorHAnsi" w:hAnsiTheme="minorHAnsi"/>
              </w:rPr>
              <w:t>.</w:t>
            </w:r>
          </w:p>
          <w:p w14:paraId="38FDACEC" w14:textId="77777777" w:rsidR="00332CD2" w:rsidRPr="00833C54" w:rsidRDefault="00332CD2" w:rsidP="00BF0EDF">
            <w:pPr>
              <w:jc w:val="both"/>
              <w:rPr>
                <w:rFonts w:asciiTheme="minorHAnsi" w:hAnsiTheme="minorHAnsi"/>
              </w:rPr>
            </w:pPr>
          </w:p>
          <w:p w14:paraId="7E25998A" w14:textId="58CFE63E" w:rsidR="00332CD2" w:rsidRPr="00833C54" w:rsidRDefault="00332CD2" w:rsidP="00BF0EDF">
            <w:pPr>
              <w:jc w:val="both"/>
              <w:rPr>
                <w:rFonts w:asciiTheme="minorHAnsi" w:hAnsiTheme="minorHAnsi"/>
              </w:rPr>
            </w:pPr>
            <w:r w:rsidRPr="00833C54">
              <w:rPr>
                <w:rFonts w:asciiTheme="minorHAnsi" w:hAnsiTheme="minorHAnsi"/>
              </w:rPr>
              <w:t xml:space="preserve">SBVC Student </w:t>
            </w:r>
            <w:r w:rsidR="005666E9">
              <w:rPr>
                <w:rFonts w:asciiTheme="minorHAnsi" w:hAnsiTheme="minorHAnsi"/>
              </w:rPr>
              <w:t>S</w:t>
            </w:r>
            <w:r w:rsidRPr="00833C54">
              <w:rPr>
                <w:rFonts w:asciiTheme="minorHAnsi" w:hAnsiTheme="minorHAnsi"/>
              </w:rPr>
              <w:t xml:space="preserve">enate </w:t>
            </w:r>
            <w:r w:rsidR="005666E9">
              <w:rPr>
                <w:rFonts w:asciiTheme="minorHAnsi" w:hAnsiTheme="minorHAnsi"/>
              </w:rPr>
              <w:t>S</w:t>
            </w:r>
            <w:r w:rsidRPr="00833C54">
              <w:rPr>
                <w:rFonts w:asciiTheme="minorHAnsi" w:hAnsiTheme="minorHAnsi"/>
              </w:rPr>
              <w:t xml:space="preserve">an </w:t>
            </w:r>
            <w:r w:rsidR="005666E9" w:rsidRPr="00833C54">
              <w:rPr>
                <w:rFonts w:asciiTheme="minorHAnsi" w:hAnsiTheme="minorHAnsi"/>
              </w:rPr>
              <w:t>Bernardino</w:t>
            </w:r>
            <w:r w:rsidRPr="00833C54">
              <w:rPr>
                <w:rFonts w:asciiTheme="minorHAnsi" w:hAnsiTheme="minorHAnsi"/>
              </w:rPr>
              <w:t xml:space="preserve"> city council candidate forum. October 21. </w:t>
            </w:r>
            <w:r w:rsidR="005666E9">
              <w:rPr>
                <w:rFonts w:asciiTheme="minorHAnsi" w:hAnsiTheme="minorHAnsi"/>
              </w:rPr>
              <w:t xml:space="preserve">Students attended event in </w:t>
            </w:r>
            <w:r w:rsidRPr="00833C54">
              <w:rPr>
                <w:rFonts w:asciiTheme="minorHAnsi" w:hAnsiTheme="minorHAnsi"/>
              </w:rPr>
              <w:t>Washington DC to strengthen ASG body. Wolverine Days</w:t>
            </w:r>
            <w:r w:rsidR="005666E9">
              <w:rPr>
                <w:rFonts w:asciiTheme="minorHAnsi" w:hAnsiTheme="minorHAnsi"/>
              </w:rPr>
              <w:t xml:space="preserve"> event</w:t>
            </w:r>
            <w:r w:rsidRPr="00833C54">
              <w:rPr>
                <w:rFonts w:asciiTheme="minorHAnsi" w:hAnsiTheme="minorHAnsi"/>
              </w:rPr>
              <w:t xml:space="preserve"> in November. </w:t>
            </w:r>
          </w:p>
          <w:p w14:paraId="46232B54" w14:textId="587299D9" w:rsidR="000D465C" w:rsidRPr="00833C54" w:rsidRDefault="000D465C" w:rsidP="00BF0EDF">
            <w:pPr>
              <w:jc w:val="both"/>
              <w:rPr>
                <w:rFonts w:asciiTheme="minorHAnsi" w:hAnsiTheme="minorHAnsi"/>
              </w:rPr>
            </w:pPr>
          </w:p>
        </w:tc>
      </w:tr>
      <w:tr w:rsidR="0087422F" w:rsidRPr="00833C54" w14:paraId="0471C890" w14:textId="77777777" w:rsidTr="00715952">
        <w:trPr>
          <w:cantSplit/>
          <w:trHeight w:val="723"/>
        </w:trPr>
        <w:tc>
          <w:tcPr>
            <w:tcW w:w="5441" w:type="dxa"/>
            <w:shd w:val="clear" w:color="auto" w:fill="FFFFFF"/>
          </w:tcPr>
          <w:p w14:paraId="24E05FFE" w14:textId="12BDFF76" w:rsidR="005C249F" w:rsidRPr="00833C54" w:rsidRDefault="00BF0EDF" w:rsidP="005C249F">
            <w:pPr>
              <w:rPr>
                <w:rFonts w:asciiTheme="minorHAnsi" w:hAnsiTheme="minorHAnsi"/>
              </w:rPr>
            </w:pPr>
            <w:r w:rsidRPr="00833C54">
              <w:rPr>
                <w:rFonts w:asciiTheme="minorHAnsi" w:hAnsiTheme="minorHAnsi"/>
              </w:rPr>
              <w:lastRenderedPageBreak/>
              <w:t>Public Comments</w:t>
            </w:r>
            <w:r w:rsidR="005C249F" w:rsidRPr="00833C54">
              <w:rPr>
                <w:rFonts w:asciiTheme="minorHAnsi" w:hAnsiTheme="minorHAnsi"/>
              </w:rPr>
              <w:t xml:space="preserve"> </w:t>
            </w:r>
          </w:p>
          <w:p w14:paraId="03AE64D6" w14:textId="77777777" w:rsidR="0087422F" w:rsidRPr="00833C54" w:rsidRDefault="005C249F" w:rsidP="005C249F">
            <w:pPr>
              <w:rPr>
                <w:rFonts w:asciiTheme="minorHAnsi" w:hAnsiTheme="minorHAnsi"/>
              </w:rPr>
            </w:pPr>
            <w:r w:rsidRPr="00833C54">
              <w:rPr>
                <w:rFonts w:asciiTheme="minorHAnsi" w:hAnsiTheme="minorHAnsi"/>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 discussion or action in Open Session. Anyone who requires a disability-related modification or accommodation in order to participate in the public meeting should contact the Chancellor’s Office at (909) 382-4091 as far in advance of the meeting as possible.</w:t>
            </w:r>
          </w:p>
          <w:p w14:paraId="061EDA66" w14:textId="4ECF59A1" w:rsidR="005C249F" w:rsidRPr="00833C54" w:rsidRDefault="005C249F" w:rsidP="005C249F">
            <w:pPr>
              <w:rPr>
                <w:rFonts w:asciiTheme="minorHAnsi" w:hAnsiTheme="minorHAnsi"/>
              </w:rPr>
            </w:pPr>
          </w:p>
        </w:tc>
        <w:tc>
          <w:tcPr>
            <w:tcW w:w="5760" w:type="dxa"/>
            <w:gridSpan w:val="2"/>
            <w:shd w:val="clear" w:color="auto" w:fill="FFFFFF"/>
          </w:tcPr>
          <w:p w14:paraId="07EF5A8F" w14:textId="761E8E48" w:rsidR="0087422F" w:rsidRPr="00833C54" w:rsidRDefault="00332CD2" w:rsidP="005C249F">
            <w:pPr>
              <w:ind w:hanging="18"/>
              <w:rPr>
                <w:rFonts w:asciiTheme="minorHAnsi" w:hAnsiTheme="minorHAnsi"/>
              </w:rPr>
            </w:pPr>
            <w:r w:rsidRPr="00833C54">
              <w:rPr>
                <w:rFonts w:asciiTheme="minorHAnsi" w:hAnsiTheme="minorHAnsi"/>
              </w:rPr>
              <w:t>None</w:t>
            </w:r>
          </w:p>
        </w:tc>
      </w:tr>
      <w:tr w:rsidR="003229AC" w:rsidRPr="00833C54" w14:paraId="30B36870" w14:textId="77777777" w:rsidTr="00715952">
        <w:trPr>
          <w:cantSplit/>
          <w:trHeight w:val="723"/>
        </w:trPr>
        <w:tc>
          <w:tcPr>
            <w:tcW w:w="5441" w:type="dxa"/>
            <w:shd w:val="clear" w:color="auto" w:fill="FFFFFF"/>
          </w:tcPr>
          <w:p w14:paraId="14D1BE6D" w14:textId="77777777" w:rsidR="00A27EC5" w:rsidRPr="00833C54" w:rsidRDefault="00BF0EDF" w:rsidP="003229AC">
            <w:pPr>
              <w:rPr>
                <w:rFonts w:asciiTheme="minorHAnsi" w:hAnsiTheme="minorHAnsi"/>
              </w:rPr>
            </w:pPr>
            <w:r w:rsidRPr="00833C54">
              <w:rPr>
                <w:rFonts w:asciiTheme="minorHAnsi" w:hAnsiTheme="minorHAnsi"/>
              </w:rPr>
              <w:t>Future Agenda Items</w:t>
            </w:r>
          </w:p>
          <w:p w14:paraId="2A5654BA" w14:textId="72D9D35E" w:rsidR="00715952" w:rsidRPr="00833C54" w:rsidRDefault="00715952" w:rsidP="00715952">
            <w:pPr>
              <w:pStyle w:val="ParaAttribute4"/>
              <w:numPr>
                <w:ilvl w:val="0"/>
                <w:numId w:val="4"/>
              </w:numPr>
              <w:rPr>
                <w:rStyle w:val="CharAttribute3"/>
                <w:rFonts w:asciiTheme="minorHAnsi" w:hAnsiTheme="minorHAnsi" w:cs="Arial"/>
              </w:rPr>
            </w:pPr>
            <w:r w:rsidRPr="00833C54">
              <w:rPr>
                <w:rStyle w:val="CharAttribute3"/>
                <w:rFonts w:asciiTheme="minorHAnsi" w:hAnsiTheme="minorHAnsi" w:cs="Arial"/>
              </w:rPr>
              <w:t xml:space="preserve">Policies &amp; Procedures per review cycle </w:t>
            </w:r>
            <w:r w:rsidR="005666E9" w:rsidRPr="00833C54">
              <w:rPr>
                <w:rStyle w:val="CharAttribute3"/>
                <w:rFonts w:asciiTheme="minorHAnsi" w:hAnsiTheme="minorHAnsi" w:cs="Arial"/>
              </w:rPr>
              <w:t>spreadsheet</w:t>
            </w:r>
          </w:p>
          <w:p w14:paraId="7C267A56" w14:textId="14BF4263" w:rsidR="00E53BD6" w:rsidRPr="00833C54" w:rsidRDefault="00715952" w:rsidP="00715952">
            <w:pPr>
              <w:pStyle w:val="ParaAttribute4"/>
              <w:ind w:left="23"/>
              <w:rPr>
                <w:rFonts w:asciiTheme="minorHAnsi" w:hAnsiTheme="minorHAnsi"/>
              </w:rPr>
            </w:pPr>
            <w:r w:rsidRPr="00833C54">
              <w:rPr>
                <w:rStyle w:val="CharAttribute3"/>
                <w:rFonts w:asciiTheme="minorHAnsi" w:hAnsiTheme="minorHAnsi" w:cs="Arial"/>
              </w:rPr>
              <w:t xml:space="preserve">       </w:t>
            </w:r>
          </w:p>
        </w:tc>
        <w:tc>
          <w:tcPr>
            <w:tcW w:w="5760" w:type="dxa"/>
            <w:gridSpan w:val="2"/>
            <w:shd w:val="clear" w:color="auto" w:fill="FFFFFF"/>
          </w:tcPr>
          <w:p w14:paraId="6B3022C9" w14:textId="19B551EC" w:rsidR="003229AC" w:rsidRPr="00833C54" w:rsidRDefault="003229AC" w:rsidP="005879F1">
            <w:pPr>
              <w:pStyle w:val="PlainText"/>
              <w:rPr>
                <w:rFonts w:asciiTheme="minorHAnsi" w:hAnsiTheme="minorHAnsi" w:cs="Times New Roman"/>
                <w:sz w:val="20"/>
                <w:szCs w:val="20"/>
              </w:rPr>
            </w:pPr>
          </w:p>
        </w:tc>
      </w:tr>
      <w:tr w:rsidR="00B54925" w:rsidRPr="00833C54" w14:paraId="11657994" w14:textId="77777777" w:rsidTr="00715952">
        <w:trPr>
          <w:cantSplit/>
          <w:trHeight w:val="399"/>
        </w:trPr>
        <w:tc>
          <w:tcPr>
            <w:tcW w:w="5441" w:type="dxa"/>
            <w:shd w:val="clear" w:color="auto" w:fill="FFFFFF"/>
          </w:tcPr>
          <w:p w14:paraId="0A9B47AA" w14:textId="66099A0F" w:rsidR="00B54925" w:rsidRPr="00833C54" w:rsidRDefault="00BF0EDF" w:rsidP="00846845">
            <w:pPr>
              <w:pStyle w:val="Standard1"/>
              <w:rPr>
                <w:rFonts w:asciiTheme="minorHAnsi" w:hAnsiTheme="minorHAnsi"/>
                <w:bCs/>
              </w:rPr>
            </w:pPr>
            <w:r w:rsidRPr="00833C54">
              <w:rPr>
                <w:rFonts w:asciiTheme="minorHAnsi" w:hAnsiTheme="minorHAnsi"/>
                <w:bCs/>
              </w:rPr>
              <w:t>Adjourn</w:t>
            </w:r>
          </w:p>
        </w:tc>
        <w:tc>
          <w:tcPr>
            <w:tcW w:w="5760" w:type="dxa"/>
            <w:gridSpan w:val="2"/>
            <w:shd w:val="clear" w:color="auto" w:fill="FFFFFF"/>
          </w:tcPr>
          <w:p w14:paraId="0218EDBF" w14:textId="0D454563" w:rsidR="00CF20F5" w:rsidRPr="00833C54" w:rsidRDefault="00332CD2" w:rsidP="0087422F">
            <w:pPr>
              <w:pStyle w:val="Standard1"/>
              <w:spacing w:before="0" w:after="0"/>
              <w:jc w:val="both"/>
              <w:rPr>
                <w:rFonts w:asciiTheme="minorHAnsi" w:hAnsiTheme="minorHAnsi"/>
                <w:bCs/>
              </w:rPr>
            </w:pPr>
            <w:r w:rsidRPr="00833C54">
              <w:rPr>
                <w:rFonts w:asciiTheme="minorHAnsi" w:hAnsiTheme="minorHAnsi"/>
                <w:bCs/>
              </w:rPr>
              <w:t>4:18pm</w:t>
            </w:r>
          </w:p>
        </w:tc>
      </w:tr>
    </w:tbl>
    <w:p w14:paraId="7CF5D74A" w14:textId="1CE73340" w:rsidR="00481CA4" w:rsidRPr="00833C54" w:rsidRDefault="00481CA4" w:rsidP="00D97898">
      <w:pPr>
        <w:pStyle w:val="Header"/>
        <w:tabs>
          <w:tab w:val="clear" w:pos="4320"/>
          <w:tab w:val="clear" w:pos="8640"/>
        </w:tabs>
        <w:rPr>
          <w:rFonts w:asciiTheme="minorHAnsi" w:hAnsiTheme="minorHAnsi"/>
        </w:rPr>
      </w:pPr>
    </w:p>
    <w:p w14:paraId="07A420DE" w14:textId="33C04822" w:rsidR="00833C54" w:rsidRPr="00833C54" w:rsidRDefault="00F97B3B">
      <w:pPr>
        <w:pStyle w:val="Header"/>
        <w:tabs>
          <w:tab w:val="clear" w:pos="4320"/>
          <w:tab w:val="clear" w:pos="8640"/>
        </w:tabs>
        <w:rPr>
          <w:rFonts w:asciiTheme="minorHAnsi" w:hAnsiTheme="minorHAnsi"/>
        </w:rPr>
      </w:pPr>
      <w:r>
        <w:rPr>
          <w:noProof/>
        </w:rPr>
        <mc:AlternateContent>
          <mc:Choice Requires="wps">
            <w:drawing>
              <wp:anchor distT="0" distB="0" distL="114300" distR="114300" simplePos="0" relativeHeight="251663360" behindDoc="0" locked="0" layoutInCell="1" allowOverlap="1" wp14:anchorId="729C135F" wp14:editId="68A0073D">
                <wp:simplePos x="0" y="0"/>
                <wp:positionH relativeFrom="column">
                  <wp:posOffset>25400</wp:posOffset>
                </wp:positionH>
                <wp:positionV relativeFrom="paragraph">
                  <wp:posOffset>-923290</wp:posOffset>
                </wp:positionV>
                <wp:extent cx="6210300" cy="2388687"/>
                <wp:effectExtent l="0" t="1676400" r="0" b="1688465"/>
                <wp:wrapNone/>
                <wp:docPr id="3" name="Text Box 3"/>
                <wp:cNvGraphicFramePr/>
                <a:graphic xmlns:a="http://schemas.openxmlformats.org/drawingml/2006/main">
                  <a:graphicData uri="http://schemas.microsoft.com/office/word/2010/wordprocessingShape">
                    <wps:wsp>
                      <wps:cNvSpPr txBox="1"/>
                      <wps:spPr>
                        <a:xfrm rot="19170611">
                          <a:off x="0" y="0"/>
                          <a:ext cx="6210300" cy="2388687"/>
                        </a:xfrm>
                        <a:prstGeom prst="rect">
                          <a:avLst/>
                        </a:prstGeom>
                        <a:noFill/>
                        <a:ln>
                          <a:noFill/>
                        </a:ln>
                      </wps:spPr>
                      <wps:txbx>
                        <w:txbxContent>
                          <w:p w14:paraId="20A3B7C1" w14:textId="77777777" w:rsidR="00F97B3B" w:rsidRPr="00F97B3B" w:rsidRDefault="00F97B3B" w:rsidP="00F97B3B">
                            <w:pPr>
                              <w:pStyle w:val="Standard1"/>
                              <w:jc w:val="cente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pPr>
                            <w:bookmarkStart w:id="0" w:name="_GoBack"/>
                            <w: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t>NOT YET APPROVED</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C135F" id="Text Box 3" o:spid="_x0000_s1028" type="#_x0000_t202" style="position:absolute;margin-left:2pt;margin-top:-72.7pt;width:489pt;height:188.1pt;rotation:-265354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" filled="f" stroked="f">
                <v:fill o:detectmouseclick="t"/>
                <v:textbox>
                  <w:txbxContent>
                    <w:p w14:paraId="20A3B7C1" w14:textId="77777777" w:rsidR="00F97B3B" w:rsidRPr="00F97B3B" w:rsidRDefault="00F97B3B" w:rsidP="00F97B3B">
                      <w:pPr>
                        <w:pStyle w:val="Standard1"/>
                        <w:jc w:val="cente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pPr>
                      <w:bookmarkStart w:id="1" w:name="_GoBack"/>
                      <w:r>
                        <w:rPr>
                          <w:rFonts w:ascii="Tahoma" w:hAnsi="Tahoma"/>
                          <w:b/>
                          <w:color w:val="E5B8B7" w:themeColor="accent2" w:themeTint="66"/>
                          <w:sz w:val="72"/>
                          <w:szCs w:val="72"/>
                          <w14:textOutline w14:w="11112" w14:cap="flat" w14:cmpd="sng" w14:algn="ctr">
                            <w14:solidFill>
                              <w14:schemeClr w14:val="accent2"/>
                            </w14:solidFill>
                            <w14:prstDash w14:val="solid"/>
                            <w14:round/>
                          </w14:textOutline>
                        </w:rPr>
                        <w:t>NOT YET APPROVED</w:t>
                      </w:r>
                      <w:bookmarkEnd w:id="1"/>
                    </w:p>
                  </w:txbxContent>
                </v:textbox>
              </v:shape>
            </w:pict>
          </mc:Fallback>
        </mc:AlternateContent>
      </w:r>
    </w:p>
    <w:sectPr w:rsidR="00833C54" w:rsidRPr="00833C54"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0640E" w14:textId="77777777" w:rsidR="00BB1EBC" w:rsidRDefault="00BB1EBC">
      <w:r>
        <w:separator/>
      </w:r>
    </w:p>
  </w:endnote>
  <w:endnote w:type="continuationSeparator" w:id="0">
    <w:p w14:paraId="1F6C6259" w14:textId="77777777" w:rsidR="00BB1EBC" w:rsidRDefault="00BB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2680" w14:textId="77777777" w:rsidR="00BB1EBC" w:rsidRDefault="00BB1EBC">
      <w:r>
        <w:separator/>
      </w:r>
    </w:p>
  </w:footnote>
  <w:footnote w:type="continuationSeparator" w:id="0">
    <w:p w14:paraId="45F0D769" w14:textId="77777777" w:rsidR="00BB1EBC" w:rsidRDefault="00BB1E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58EA"/>
    <w:multiLevelType w:val="hybridMultilevel"/>
    <w:tmpl w:val="8FC4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3F6F"/>
    <w:multiLevelType w:val="multilevel"/>
    <w:tmpl w:val="6BF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114AD"/>
    <w:multiLevelType w:val="hybridMultilevel"/>
    <w:tmpl w:val="10C48D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C79C3"/>
    <w:multiLevelType w:val="hybridMultilevel"/>
    <w:tmpl w:val="A80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7"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40C7"/>
    <w:rsid w:val="000109CE"/>
    <w:rsid w:val="00012F69"/>
    <w:rsid w:val="00017388"/>
    <w:rsid w:val="0002143B"/>
    <w:rsid w:val="000253E9"/>
    <w:rsid w:val="000278FA"/>
    <w:rsid w:val="00034F87"/>
    <w:rsid w:val="00036034"/>
    <w:rsid w:val="000463FB"/>
    <w:rsid w:val="000507F6"/>
    <w:rsid w:val="00050B81"/>
    <w:rsid w:val="00062059"/>
    <w:rsid w:val="00065667"/>
    <w:rsid w:val="0006671E"/>
    <w:rsid w:val="00066897"/>
    <w:rsid w:val="00071A8B"/>
    <w:rsid w:val="00073E73"/>
    <w:rsid w:val="000755F1"/>
    <w:rsid w:val="00082D2B"/>
    <w:rsid w:val="00083DA2"/>
    <w:rsid w:val="0008612B"/>
    <w:rsid w:val="000A2D45"/>
    <w:rsid w:val="000B044D"/>
    <w:rsid w:val="000B2DC4"/>
    <w:rsid w:val="000B6599"/>
    <w:rsid w:val="000C11EE"/>
    <w:rsid w:val="000C6905"/>
    <w:rsid w:val="000C6983"/>
    <w:rsid w:val="000D465C"/>
    <w:rsid w:val="000D62CE"/>
    <w:rsid w:val="000F0689"/>
    <w:rsid w:val="000F57F5"/>
    <w:rsid w:val="001017B2"/>
    <w:rsid w:val="0010187F"/>
    <w:rsid w:val="001057DC"/>
    <w:rsid w:val="001147A6"/>
    <w:rsid w:val="001257F9"/>
    <w:rsid w:val="001301E4"/>
    <w:rsid w:val="00131CCD"/>
    <w:rsid w:val="001338F7"/>
    <w:rsid w:val="00137443"/>
    <w:rsid w:val="00140475"/>
    <w:rsid w:val="00141591"/>
    <w:rsid w:val="0014736F"/>
    <w:rsid w:val="00153095"/>
    <w:rsid w:val="0015380E"/>
    <w:rsid w:val="00154C33"/>
    <w:rsid w:val="00166ACD"/>
    <w:rsid w:val="00170D1B"/>
    <w:rsid w:val="00173DFB"/>
    <w:rsid w:val="001829B8"/>
    <w:rsid w:val="00183906"/>
    <w:rsid w:val="001A1BCD"/>
    <w:rsid w:val="001B18EB"/>
    <w:rsid w:val="001B3F35"/>
    <w:rsid w:val="001C57EB"/>
    <w:rsid w:val="001D056D"/>
    <w:rsid w:val="001E631C"/>
    <w:rsid w:val="001E7D1B"/>
    <w:rsid w:val="002041B4"/>
    <w:rsid w:val="00206A1C"/>
    <w:rsid w:val="002156A2"/>
    <w:rsid w:val="00215918"/>
    <w:rsid w:val="00215B4C"/>
    <w:rsid w:val="0021659E"/>
    <w:rsid w:val="002239D8"/>
    <w:rsid w:val="002251EB"/>
    <w:rsid w:val="0022583C"/>
    <w:rsid w:val="00230364"/>
    <w:rsid w:val="00232308"/>
    <w:rsid w:val="00240FBA"/>
    <w:rsid w:val="00242673"/>
    <w:rsid w:val="002434BF"/>
    <w:rsid w:val="00243D18"/>
    <w:rsid w:val="0024606B"/>
    <w:rsid w:val="002548B6"/>
    <w:rsid w:val="002548C8"/>
    <w:rsid w:val="00257F1A"/>
    <w:rsid w:val="00263BAE"/>
    <w:rsid w:val="00276A69"/>
    <w:rsid w:val="002835B1"/>
    <w:rsid w:val="00283A22"/>
    <w:rsid w:val="00285887"/>
    <w:rsid w:val="0028697D"/>
    <w:rsid w:val="00287789"/>
    <w:rsid w:val="00293B8C"/>
    <w:rsid w:val="00295910"/>
    <w:rsid w:val="00295D6F"/>
    <w:rsid w:val="00296981"/>
    <w:rsid w:val="002A4CEB"/>
    <w:rsid w:val="002B1354"/>
    <w:rsid w:val="002B413D"/>
    <w:rsid w:val="002B53FA"/>
    <w:rsid w:val="002B7C2D"/>
    <w:rsid w:val="002C5947"/>
    <w:rsid w:val="002D2583"/>
    <w:rsid w:val="002E15A1"/>
    <w:rsid w:val="002E5B33"/>
    <w:rsid w:val="00300D0B"/>
    <w:rsid w:val="003032E5"/>
    <w:rsid w:val="00311E85"/>
    <w:rsid w:val="0031298D"/>
    <w:rsid w:val="00313658"/>
    <w:rsid w:val="003205A7"/>
    <w:rsid w:val="003229AC"/>
    <w:rsid w:val="00323D32"/>
    <w:rsid w:val="00326F31"/>
    <w:rsid w:val="003304E9"/>
    <w:rsid w:val="003328FC"/>
    <w:rsid w:val="00332CD2"/>
    <w:rsid w:val="003359EC"/>
    <w:rsid w:val="0033675E"/>
    <w:rsid w:val="003426BD"/>
    <w:rsid w:val="00344D36"/>
    <w:rsid w:val="0036084A"/>
    <w:rsid w:val="00360A0D"/>
    <w:rsid w:val="003620E0"/>
    <w:rsid w:val="00366287"/>
    <w:rsid w:val="003724E8"/>
    <w:rsid w:val="00374F48"/>
    <w:rsid w:val="003772EF"/>
    <w:rsid w:val="003A0525"/>
    <w:rsid w:val="003A1CD2"/>
    <w:rsid w:val="003A581B"/>
    <w:rsid w:val="003A79C4"/>
    <w:rsid w:val="003A7DF9"/>
    <w:rsid w:val="003B43CD"/>
    <w:rsid w:val="003B7F59"/>
    <w:rsid w:val="003C0252"/>
    <w:rsid w:val="003C04CA"/>
    <w:rsid w:val="003C47E2"/>
    <w:rsid w:val="003C5187"/>
    <w:rsid w:val="003D20FE"/>
    <w:rsid w:val="003D3D1B"/>
    <w:rsid w:val="003E5110"/>
    <w:rsid w:val="00417ADC"/>
    <w:rsid w:val="00425826"/>
    <w:rsid w:val="00431D9E"/>
    <w:rsid w:val="00432087"/>
    <w:rsid w:val="00433F3C"/>
    <w:rsid w:val="00437BD0"/>
    <w:rsid w:val="00446608"/>
    <w:rsid w:val="00447E3F"/>
    <w:rsid w:val="00462A8F"/>
    <w:rsid w:val="00465768"/>
    <w:rsid w:val="00467F38"/>
    <w:rsid w:val="00471430"/>
    <w:rsid w:val="00471C46"/>
    <w:rsid w:val="0047729A"/>
    <w:rsid w:val="00481987"/>
    <w:rsid w:val="00481CA4"/>
    <w:rsid w:val="00485651"/>
    <w:rsid w:val="00486D52"/>
    <w:rsid w:val="0049639E"/>
    <w:rsid w:val="00496C03"/>
    <w:rsid w:val="00497024"/>
    <w:rsid w:val="004A43C0"/>
    <w:rsid w:val="004A6BB7"/>
    <w:rsid w:val="004A6CCB"/>
    <w:rsid w:val="004A7616"/>
    <w:rsid w:val="004B0C2F"/>
    <w:rsid w:val="004B219E"/>
    <w:rsid w:val="004C0BFA"/>
    <w:rsid w:val="004C1260"/>
    <w:rsid w:val="004C17F7"/>
    <w:rsid w:val="004C5B18"/>
    <w:rsid w:val="004D1D91"/>
    <w:rsid w:val="004D6060"/>
    <w:rsid w:val="004D7F6C"/>
    <w:rsid w:val="004E5E7D"/>
    <w:rsid w:val="004F0945"/>
    <w:rsid w:val="004F1C3D"/>
    <w:rsid w:val="004F24DD"/>
    <w:rsid w:val="004F27D1"/>
    <w:rsid w:val="004F360C"/>
    <w:rsid w:val="004F4722"/>
    <w:rsid w:val="00500FF7"/>
    <w:rsid w:val="00503826"/>
    <w:rsid w:val="00505EAC"/>
    <w:rsid w:val="0050768A"/>
    <w:rsid w:val="00515C76"/>
    <w:rsid w:val="005219A3"/>
    <w:rsid w:val="00527352"/>
    <w:rsid w:val="00531481"/>
    <w:rsid w:val="00531974"/>
    <w:rsid w:val="00531A93"/>
    <w:rsid w:val="0053285D"/>
    <w:rsid w:val="00532D01"/>
    <w:rsid w:val="00532EF9"/>
    <w:rsid w:val="00551CAA"/>
    <w:rsid w:val="005666E9"/>
    <w:rsid w:val="00566E95"/>
    <w:rsid w:val="00582219"/>
    <w:rsid w:val="0058596E"/>
    <w:rsid w:val="00587099"/>
    <w:rsid w:val="005879F1"/>
    <w:rsid w:val="00593B7F"/>
    <w:rsid w:val="0059624E"/>
    <w:rsid w:val="005A1E46"/>
    <w:rsid w:val="005A409F"/>
    <w:rsid w:val="005B54A1"/>
    <w:rsid w:val="005B66D0"/>
    <w:rsid w:val="005C0C93"/>
    <w:rsid w:val="005C16F9"/>
    <w:rsid w:val="005C249F"/>
    <w:rsid w:val="005D466B"/>
    <w:rsid w:val="005D646B"/>
    <w:rsid w:val="005F6DC6"/>
    <w:rsid w:val="00602DEB"/>
    <w:rsid w:val="00612050"/>
    <w:rsid w:val="00617E94"/>
    <w:rsid w:val="006271D2"/>
    <w:rsid w:val="0063490F"/>
    <w:rsid w:val="0063493A"/>
    <w:rsid w:val="0063714B"/>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4B8E"/>
    <w:rsid w:val="006863C6"/>
    <w:rsid w:val="00686B43"/>
    <w:rsid w:val="006924FC"/>
    <w:rsid w:val="006947C9"/>
    <w:rsid w:val="00695B2E"/>
    <w:rsid w:val="006A3FB8"/>
    <w:rsid w:val="006A7490"/>
    <w:rsid w:val="006B0F6D"/>
    <w:rsid w:val="006B1BE6"/>
    <w:rsid w:val="006B2313"/>
    <w:rsid w:val="006B6F18"/>
    <w:rsid w:val="006B7243"/>
    <w:rsid w:val="006C1127"/>
    <w:rsid w:val="006C72C5"/>
    <w:rsid w:val="006D2B36"/>
    <w:rsid w:val="006F2E81"/>
    <w:rsid w:val="00702D22"/>
    <w:rsid w:val="007114E8"/>
    <w:rsid w:val="00715952"/>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536AE"/>
    <w:rsid w:val="00760353"/>
    <w:rsid w:val="00761979"/>
    <w:rsid w:val="00761E0F"/>
    <w:rsid w:val="00764472"/>
    <w:rsid w:val="00766901"/>
    <w:rsid w:val="00767D0A"/>
    <w:rsid w:val="00770539"/>
    <w:rsid w:val="007708B7"/>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C72F1"/>
    <w:rsid w:val="007D4FFE"/>
    <w:rsid w:val="007E2C7E"/>
    <w:rsid w:val="007E40AC"/>
    <w:rsid w:val="0080358F"/>
    <w:rsid w:val="008039E9"/>
    <w:rsid w:val="00810422"/>
    <w:rsid w:val="00815675"/>
    <w:rsid w:val="00820987"/>
    <w:rsid w:val="00826D04"/>
    <w:rsid w:val="008323B6"/>
    <w:rsid w:val="00833C54"/>
    <w:rsid w:val="0083785D"/>
    <w:rsid w:val="0084162F"/>
    <w:rsid w:val="00843802"/>
    <w:rsid w:val="00846845"/>
    <w:rsid w:val="0084718B"/>
    <w:rsid w:val="008471C6"/>
    <w:rsid w:val="008474B0"/>
    <w:rsid w:val="00847A65"/>
    <w:rsid w:val="00847B18"/>
    <w:rsid w:val="00850BAB"/>
    <w:rsid w:val="008571A9"/>
    <w:rsid w:val="008624CE"/>
    <w:rsid w:val="008644EB"/>
    <w:rsid w:val="00865869"/>
    <w:rsid w:val="0086705B"/>
    <w:rsid w:val="00870299"/>
    <w:rsid w:val="00872F63"/>
    <w:rsid w:val="00873A48"/>
    <w:rsid w:val="0087422F"/>
    <w:rsid w:val="008768C6"/>
    <w:rsid w:val="00881E48"/>
    <w:rsid w:val="00885319"/>
    <w:rsid w:val="008907AB"/>
    <w:rsid w:val="008A353C"/>
    <w:rsid w:val="008A4928"/>
    <w:rsid w:val="008C5D4B"/>
    <w:rsid w:val="008D105D"/>
    <w:rsid w:val="008D1265"/>
    <w:rsid w:val="008D264A"/>
    <w:rsid w:val="008D589F"/>
    <w:rsid w:val="008D7F6A"/>
    <w:rsid w:val="008E130F"/>
    <w:rsid w:val="008E393A"/>
    <w:rsid w:val="008F3353"/>
    <w:rsid w:val="008F3726"/>
    <w:rsid w:val="008F747C"/>
    <w:rsid w:val="009028E6"/>
    <w:rsid w:val="00913BDF"/>
    <w:rsid w:val="009160B5"/>
    <w:rsid w:val="00916AB9"/>
    <w:rsid w:val="00922222"/>
    <w:rsid w:val="0092276B"/>
    <w:rsid w:val="00925637"/>
    <w:rsid w:val="0093123E"/>
    <w:rsid w:val="0093378F"/>
    <w:rsid w:val="00935DBA"/>
    <w:rsid w:val="00936165"/>
    <w:rsid w:val="00943670"/>
    <w:rsid w:val="00943859"/>
    <w:rsid w:val="0095088E"/>
    <w:rsid w:val="009546DB"/>
    <w:rsid w:val="0095555D"/>
    <w:rsid w:val="00956071"/>
    <w:rsid w:val="009628C6"/>
    <w:rsid w:val="009675DB"/>
    <w:rsid w:val="009719D6"/>
    <w:rsid w:val="00971FAB"/>
    <w:rsid w:val="00974113"/>
    <w:rsid w:val="009823BF"/>
    <w:rsid w:val="0099016D"/>
    <w:rsid w:val="009938C2"/>
    <w:rsid w:val="009A12C6"/>
    <w:rsid w:val="009A4747"/>
    <w:rsid w:val="009B0F71"/>
    <w:rsid w:val="009B1EF8"/>
    <w:rsid w:val="009B2405"/>
    <w:rsid w:val="009B3503"/>
    <w:rsid w:val="009B38EE"/>
    <w:rsid w:val="009C133F"/>
    <w:rsid w:val="009C6E51"/>
    <w:rsid w:val="009E0E1E"/>
    <w:rsid w:val="009E11A4"/>
    <w:rsid w:val="009E22CB"/>
    <w:rsid w:val="009E24F9"/>
    <w:rsid w:val="009E3394"/>
    <w:rsid w:val="009F2B20"/>
    <w:rsid w:val="009F714F"/>
    <w:rsid w:val="00A031C4"/>
    <w:rsid w:val="00A053C8"/>
    <w:rsid w:val="00A06634"/>
    <w:rsid w:val="00A06A77"/>
    <w:rsid w:val="00A108AD"/>
    <w:rsid w:val="00A12D96"/>
    <w:rsid w:val="00A1667F"/>
    <w:rsid w:val="00A21B4C"/>
    <w:rsid w:val="00A27EC5"/>
    <w:rsid w:val="00A400F6"/>
    <w:rsid w:val="00A43789"/>
    <w:rsid w:val="00A4659A"/>
    <w:rsid w:val="00A46937"/>
    <w:rsid w:val="00A52870"/>
    <w:rsid w:val="00A554C3"/>
    <w:rsid w:val="00A5609D"/>
    <w:rsid w:val="00A6521E"/>
    <w:rsid w:val="00A72E39"/>
    <w:rsid w:val="00A833C0"/>
    <w:rsid w:val="00A83DE6"/>
    <w:rsid w:val="00A95C4E"/>
    <w:rsid w:val="00AA20BF"/>
    <w:rsid w:val="00AC0EAA"/>
    <w:rsid w:val="00AC28D6"/>
    <w:rsid w:val="00AC536E"/>
    <w:rsid w:val="00AD2946"/>
    <w:rsid w:val="00AD2E62"/>
    <w:rsid w:val="00AD56DC"/>
    <w:rsid w:val="00AE5047"/>
    <w:rsid w:val="00AF27BE"/>
    <w:rsid w:val="00AF7F44"/>
    <w:rsid w:val="00B07DD0"/>
    <w:rsid w:val="00B15A0A"/>
    <w:rsid w:val="00B15EF2"/>
    <w:rsid w:val="00B1714B"/>
    <w:rsid w:val="00B20F03"/>
    <w:rsid w:val="00B22A95"/>
    <w:rsid w:val="00B2348D"/>
    <w:rsid w:val="00B27C46"/>
    <w:rsid w:val="00B37385"/>
    <w:rsid w:val="00B430EE"/>
    <w:rsid w:val="00B431DC"/>
    <w:rsid w:val="00B43A25"/>
    <w:rsid w:val="00B44D8C"/>
    <w:rsid w:val="00B464EF"/>
    <w:rsid w:val="00B523CC"/>
    <w:rsid w:val="00B52ABE"/>
    <w:rsid w:val="00B54925"/>
    <w:rsid w:val="00B56091"/>
    <w:rsid w:val="00B61434"/>
    <w:rsid w:val="00B64486"/>
    <w:rsid w:val="00B67DC1"/>
    <w:rsid w:val="00B715EF"/>
    <w:rsid w:val="00B71CBE"/>
    <w:rsid w:val="00B73F44"/>
    <w:rsid w:val="00B762A3"/>
    <w:rsid w:val="00B7709F"/>
    <w:rsid w:val="00B77CA6"/>
    <w:rsid w:val="00B842F9"/>
    <w:rsid w:val="00B86B99"/>
    <w:rsid w:val="00B87401"/>
    <w:rsid w:val="00B93500"/>
    <w:rsid w:val="00B9465B"/>
    <w:rsid w:val="00B94C94"/>
    <w:rsid w:val="00BA53F6"/>
    <w:rsid w:val="00BA75F9"/>
    <w:rsid w:val="00BB1EBC"/>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B5"/>
    <w:rsid w:val="00C30740"/>
    <w:rsid w:val="00C374E5"/>
    <w:rsid w:val="00C4024E"/>
    <w:rsid w:val="00C40DA7"/>
    <w:rsid w:val="00C41D6D"/>
    <w:rsid w:val="00C421C3"/>
    <w:rsid w:val="00C5368B"/>
    <w:rsid w:val="00C53C49"/>
    <w:rsid w:val="00C55560"/>
    <w:rsid w:val="00C55CB3"/>
    <w:rsid w:val="00C57BA3"/>
    <w:rsid w:val="00C60336"/>
    <w:rsid w:val="00C61527"/>
    <w:rsid w:val="00C63E2C"/>
    <w:rsid w:val="00C65490"/>
    <w:rsid w:val="00C70EC7"/>
    <w:rsid w:val="00C70F7E"/>
    <w:rsid w:val="00C7490F"/>
    <w:rsid w:val="00C74B37"/>
    <w:rsid w:val="00C75285"/>
    <w:rsid w:val="00C82C3E"/>
    <w:rsid w:val="00C839D1"/>
    <w:rsid w:val="00C843B4"/>
    <w:rsid w:val="00C917FE"/>
    <w:rsid w:val="00C936C1"/>
    <w:rsid w:val="00C976A9"/>
    <w:rsid w:val="00CA258C"/>
    <w:rsid w:val="00CA5157"/>
    <w:rsid w:val="00CA56CF"/>
    <w:rsid w:val="00CA6C04"/>
    <w:rsid w:val="00CC1A66"/>
    <w:rsid w:val="00CC49C4"/>
    <w:rsid w:val="00CC7370"/>
    <w:rsid w:val="00CD0F36"/>
    <w:rsid w:val="00CD3423"/>
    <w:rsid w:val="00CD672D"/>
    <w:rsid w:val="00CE1F16"/>
    <w:rsid w:val="00CE29D2"/>
    <w:rsid w:val="00CF20F5"/>
    <w:rsid w:val="00CF40DF"/>
    <w:rsid w:val="00D02F48"/>
    <w:rsid w:val="00D0536F"/>
    <w:rsid w:val="00D07937"/>
    <w:rsid w:val="00D1016A"/>
    <w:rsid w:val="00D127E6"/>
    <w:rsid w:val="00D161F3"/>
    <w:rsid w:val="00D20903"/>
    <w:rsid w:val="00D20C1D"/>
    <w:rsid w:val="00D23B6D"/>
    <w:rsid w:val="00D24A5A"/>
    <w:rsid w:val="00D408F0"/>
    <w:rsid w:val="00D44AA6"/>
    <w:rsid w:val="00D45779"/>
    <w:rsid w:val="00D47B9C"/>
    <w:rsid w:val="00D555E1"/>
    <w:rsid w:val="00D55691"/>
    <w:rsid w:val="00D56DB7"/>
    <w:rsid w:val="00D751C3"/>
    <w:rsid w:val="00D81758"/>
    <w:rsid w:val="00D82AF3"/>
    <w:rsid w:val="00D97428"/>
    <w:rsid w:val="00D97898"/>
    <w:rsid w:val="00D978E9"/>
    <w:rsid w:val="00DA11CC"/>
    <w:rsid w:val="00DA2193"/>
    <w:rsid w:val="00DA4234"/>
    <w:rsid w:val="00DA4DC6"/>
    <w:rsid w:val="00DB58ED"/>
    <w:rsid w:val="00DB5E84"/>
    <w:rsid w:val="00DC0FCF"/>
    <w:rsid w:val="00DC1172"/>
    <w:rsid w:val="00DC3850"/>
    <w:rsid w:val="00DC4048"/>
    <w:rsid w:val="00DC614F"/>
    <w:rsid w:val="00DD1D2B"/>
    <w:rsid w:val="00DD34C6"/>
    <w:rsid w:val="00DD4499"/>
    <w:rsid w:val="00DE111F"/>
    <w:rsid w:val="00DE3C22"/>
    <w:rsid w:val="00DF135E"/>
    <w:rsid w:val="00DF5D15"/>
    <w:rsid w:val="00DF5D54"/>
    <w:rsid w:val="00DF6F41"/>
    <w:rsid w:val="00E02FDE"/>
    <w:rsid w:val="00E148E2"/>
    <w:rsid w:val="00E20CD1"/>
    <w:rsid w:val="00E223DA"/>
    <w:rsid w:val="00E24BE3"/>
    <w:rsid w:val="00E261A4"/>
    <w:rsid w:val="00E27049"/>
    <w:rsid w:val="00E27C87"/>
    <w:rsid w:val="00E32A81"/>
    <w:rsid w:val="00E41662"/>
    <w:rsid w:val="00E43144"/>
    <w:rsid w:val="00E43D1D"/>
    <w:rsid w:val="00E511B6"/>
    <w:rsid w:val="00E536D3"/>
    <w:rsid w:val="00E53BD6"/>
    <w:rsid w:val="00E55EE7"/>
    <w:rsid w:val="00E573EA"/>
    <w:rsid w:val="00E57D58"/>
    <w:rsid w:val="00E61AF4"/>
    <w:rsid w:val="00E636C6"/>
    <w:rsid w:val="00E746C9"/>
    <w:rsid w:val="00E76108"/>
    <w:rsid w:val="00E76623"/>
    <w:rsid w:val="00E773AB"/>
    <w:rsid w:val="00E81840"/>
    <w:rsid w:val="00E867FB"/>
    <w:rsid w:val="00E87600"/>
    <w:rsid w:val="00E92458"/>
    <w:rsid w:val="00E9246E"/>
    <w:rsid w:val="00EA390F"/>
    <w:rsid w:val="00EA75E0"/>
    <w:rsid w:val="00EB77E6"/>
    <w:rsid w:val="00EC05FF"/>
    <w:rsid w:val="00EC2746"/>
    <w:rsid w:val="00EC2B2A"/>
    <w:rsid w:val="00ED1AB8"/>
    <w:rsid w:val="00EE24F0"/>
    <w:rsid w:val="00EE68A1"/>
    <w:rsid w:val="00EE7CB3"/>
    <w:rsid w:val="00EF2D96"/>
    <w:rsid w:val="00EF6D75"/>
    <w:rsid w:val="00F04BD3"/>
    <w:rsid w:val="00F04DE8"/>
    <w:rsid w:val="00F0593B"/>
    <w:rsid w:val="00F1229A"/>
    <w:rsid w:val="00F154FC"/>
    <w:rsid w:val="00F17B45"/>
    <w:rsid w:val="00F26E3A"/>
    <w:rsid w:val="00F34E0F"/>
    <w:rsid w:val="00F36AE7"/>
    <w:rsid w:val="00F41E37"/>
    <w:rsid w:val="00F4241B"/>
    <w:rsid w:val="00F4721C"/>
    <w:rsid w:val="00F504DB"/>
    <w:rsid w:val="00F55C5F"/>
    <w:rsid w:val="00F578B4"/>
    <w:rsid w:val="00F579DE"/>
    <w:rsid w:val="00F63452"/>
    <w:rsid w:val="00F650B1"/>
    <w:rsid w:val="00F73963"/>
    <w:rsid w:val="00F74E61"/>
    <w:rsid w:val="00F76E39"/>
    <w:rsid w:val="00F7731E"/>
    <w:rsid w:val="00F821D5"/>
    <w:rsid w:val="00F854E6"/>
    <w:rsid w:val="00F86820"/>
    <w:rsid w:val="00F9094F"/>
    <w:rsid w:val="00F91983"/>
    <w:rsid w:val="00F968E8"/>
    <w:rsid w:val="00F97B3B"/>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950D7C58-1E91-4E42-B69F-7F0BDB4B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1140148482">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82822932">
      <w:bodyDiv w:val="1"/>
      <w:marLeft w:val="0"/>
      <w:marRight w:val="0"/>
      <w:marTop w:val="0"/>
      <w:marBottom w:val="0"/>
      <w:divBdr>
        <w:top w:val="none" w:sz="0" w:space="0" w:color="auto"/>
        <w:left w:val="none" w:sz="0" w:space="0" w:color="auto"/>
        <w:bottom w:val="none" w:sz="0" w:space="0" w:color="auto"/>
        <w:right w:val="none" w:sz="0" w:space="0" w:color="auto"/>
      </w:divBdr>
      <w:divsChild>
        <w:div w:id="457185545">
          <w:marLeft w:val="0"/>
          <w:marRight w:val="0"/>
          <w:marTop w:val="0"/>
          <w:marBottom w:val="0"/>
          <w:divBdr>
            <w:top w:val="none" w:sz="0" w:space="0" w:color="auto"/>
            <w:left w:val="none" w:sz="0" w:space="0" w:color="auto"/>
            <w:bottom w:val="none" w:sz="0" w:space="0" w:color="auto"/>
            <w:right w:val="none" w:sz="0" w:space="0" w:color="auto"/>
          </w:divBdr>
          <w:divsChild>
            <w:div w:id="1467770437">
              <w:marLeft w:val="0"/>
              <w:marRight w:val="0"/>
              <w:marTop w:val="0"/>
              <w:marBottom w:val="0"/>
              <w:divBdr>
                <w:top w:val="none" w:sz="0" w:space="0" w:color="auto"/>
                <w:left w:val="none" w:sz="0" w:space="0" w:color="auto"/>
                <w:bottom w:val="none" w:sz="0" w:space="0" w:color="auto"/>
                <w:right w:val="none" w:sz="0" w:space="0" w:color="auto"/>
              </w:divBdr>
              <w:divsChild>
                <w:div w:id="1434012229">
                  <w:marLeft w:val="0"/>
                  <w:marRight w:val="0"/>
                  <w:marTop w:val="0"/>
                  <w:marBottom w:val="0"/>
                  <w:divBdr>
                    <w:top w:val="none" w:sz="0" w:space="0" w:color="auto"/>
                    <w:left w:val="none" w:sz="0" w:space="0" w:color="auto"/>
                    <w:bottom w:val="none" w:sz="0" w:space="0" w:color="auto"/>
                    <w:right w:val="none" w:sz="0" w:space="0" w:color="auto"/>
                  </w:divBdr>
                  <w:divsChild>
                    <w:div w:id="795830839">
                      <w:marLeft w:val="0"/>
                      <w:marRight w:val="0"/>
                      <w:marTop w:val="0"/>
                      <w:marBottom w:val="0"/>
                      <w:divBdr>
                        <w:top w:val="none" w:sz="0" w:space="0" w:color="auto"/>
                        <w:left w:val="none" w:sz="0" w:space="0" w:color="auto"/>
                        <w:bottom w:val="none" w:sz="0" w:space="0" w:color="auto"/>
                        <w:right w:val="none" w:sz="0" w:space="0" w:color="auto"/>
                      </w:divBdr>
                      <w:divsChild>
                        <w:div w:id="1026061765">
                          <w:marLeft w:val="0"/>
                          <w:marRight w:val="0"/>
                          <w:marTop w:val="0"/>
                          <w:marBottom w:val="0"/>
                          <w:divBdr>
                            <w:top w:val="none" w:sz="0" w:space="0" w:color="auto"/>
                            <w:left w:val="none" w:sz="0" w:space="0" w:color="auto"/>
                            <w:bottom w:val="none" w:sz="0" w:space="0" w:color="auto"/>
                            <w:right w:val="none" w:sz="0" w:space="0" w:color="auto"/>
                          </w:divBdr>
                          <w:divsChild>
                            <w:div w:id="1871064792">
                              <w:marLeft w:val="0"/>
                              <w:marRight w:val="0"/>
                              <w:marTop w:val="0"/>
                              <w:marBottom w:val="0"/>
                              <w:divBdr>
                                <w:top w:val="none" w:sz="0" w:space="0" w:color="auto"/>
                                <w:left w:val="none" w:sz="0" w:space="0" w:color="auto"/>
                                <w:bottom w:val="none" w:sz="0" w:space="0" w:color="auto"/>
                                <w:right w:val="none" w:sz="0" w:space="0" w:color="auto"/>
                              </w:divBdr>
                              <w:divsChild>
                                <w:div w:id="1192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bccd.org/~/media/Files/SBCCD/District/District_Committees/District_Assembly/Membership/Membership%20Terms%20Ending%202016-2017.docx" TargetMode="External"/><Relationship Id="rId4" Type="http://schemas.openxmlformats.org/officeDocument/2006/relationships/settings" Target="settings.xml"/><Relationship Id="rId9" Type="http://schemas.openxmlformats.org/officeDocument/2006/relationships/hyperlink" Target="http://www.sbccd.org/~/media/Files/SBCCD/District/District_Committees/District_Assembly/District_Assembly_Constitution_200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49416-4AFF-4F6A-B6D7-5B29D5B6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0</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Nikac, Stacey K</cp:lastModifiedBy>
  <cp:revision>2</cp:revision>
  <cp:lastPrinted>2013-09-11T21:20:00Z</cp:lastPrinted>
  <dcterms:created xsi:type="dcterms:W3CDTF">2015-10-27T17:33:00Z</dcterms:created>
  <dcterms:modified xsi:type="dcterms:W3CDTF">2015-10-27T17:33:00Z</dcterms:modified>
</cp:coreProperties>
</file>